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BB" w:rsidRPr="00AB61A1" w:rsidRDefault="00837CBB" w:rsidP="00837CBB">
      <w:pPr>
        <w:jc w:val="center"/>
        <w:rPr>
          <w:b/>
          <w:sz w:val="28"/>
          <w:szCs w:val="28"/>
        </w:rPr>
      </w:pPr>
      <w:r w:rsidRPr="00AB61A1">
        <w:rPr>
          <w:b/>
          <w:sz w:val="28"/>
          <w:szCs w:val="28"/>
        </w:rPr>
        <w:t>Извещение о проведении общественного обсуждения</w:t>
      </w:r>
    </w:p>
    <w:p w:rsidR="00837CBB" w:rsidRDefault="00837CBB" w:rsidP="00837CBB">
      <w:pPr>
        <w:jc w:val="center"/>
        <w:rPr>
          <w:b/>
          <w:sz w:val="28"/>
          <w:szCs w:val="28"/>
        </w:rPr>
      </w:pPr>
      <w:r w:rsidRPr="00AB61A1">
        <w:rPr>
          <w:b/>
          <w:sz w:val="28"/>
          <w:szCs w:val="28"/>
        </w:rPr>
        <w:t>проекта документа стратегического планирования</w:t>
      </w:r>
    </w:p>
    <w:p w:rsidR="00837CBB" w:rsidRDefault="00837CBB" w:rsidP="00837CBB">
      <w:pPr>
        <w:jc w:val="center"/>
        <w:rPr>
          <w:b/>
          <w:sz w:val="28"/>
          <w:szCs w:val="28"/>
        </w:rPr>
      </w:pPr>
    </w:p>
    <w:p w:rsidR="00837CBB" w:rsidRPr="00AB61A1" w:rsidRDefault="00837CBB" w:rsidP="00837CBB">
      <w:pPr>
        <w:jc w:val="center"/>
        <w:rPr>
          <w:b/>
          <w:sz w:val="28"/>
          <w:szCs w:val="28"/>
        </w:rPr>
      </w:pPr>
    </w:p>
    <w:p w:rsidR="00837CBB" w:rsidRPr="00EB0BEE" w:rsidRDefault="00837CBB" w:rsidP="00837CBB">
      <w:pPr>
        <w:spacing w:line="2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Батецкого муниципального района</w:t>
      </w:r>
    </w:p>
    <w:p w:rsidR="00837CBB" w:rsidRDefault="00837CBB" w:rsidP="00837CBB">
      <w:pPr>
        <w:spacing w:line="220" w:lineRule="exact"/>
        <w:jc w:val="center"/>
        <w:rPr>
          <w:i/>
          <w:sz w:val="24"/>
          <w:szCs w:val="24"/>
        </w:rPr>
      </w:pPr>
      <w:proofErr w:type="gramStart"/>
      <w:r w:rsidRPr="00AB61A1">
        <w:rPr>
          <w:i/>
          <w:sz w:val="24"/>
          <w:szCs w:val="24"/>
        </w:rPr>
        <w:t xml:space="preserve">(наименование органа, ответственного за разработку проекта документа </w:t>
      </w:r>
      <w:proofErr w:type="gramEnd"/>
    </w:p>
    <w:p w:rsidR="00837CBB" w:rsidRPr="00AB61A1" w:rsidRDefault="00837CBB" w:rsidP="00837CBB">
      <w:pPr>
        <w:spacing w:line="220" w:lineRule="exact"/>
        <w:jc w:val="center"/>
        <w:rPr>
          <w:i/>
          <w:sz w:val="24"/>
          <w:szCs w:val="24"/>
        </w:rPr>
      </w:pPr>
      <w:r w:rsidRPr="00AB61A1">
        <w:rPr>
          <w:i/>
          <w:sz w:val="24"/>
          <w:szCs w:val="24"/>
        </w:rPr>
        <w:t>стратегического планирования)</w:t>
      </w:r>
    </w:p>
    <w:p w:rsidR="00837CBB" w:rsidRPr="00EB0BEE" w:rsidRDefault="00837CBB" w:rsidP="00837CBB">
      <w:pPr>
        <w:suppressAutoHyphens/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</w:p>
    <w:p w:rsidR="00837CBB" w:rsidRPr="00837CBB" w:rsidRDefault="00837CBB" w:rsidP="00837CBB">
      <w:pPr>
        <w:suppressAutoHyphens/>
        <w:jc w:val="center"/>
        <w:rPr>
          <w:b/>
          <w:sz w:val="28"/>
          <w:szCs w:val="28"/>
        </w:rPr>
      </w:pPr>
      <w:r w:rsidRPr="00837CBB">
        <w:rPr>
          <w:b/>
          <w:sz w:val="28"/>
          <w:szCs w:val="28"/>
        </w:rPr>
        <w:t xml:space="preserve">Прогноз </w:t>
      </w:r>
      <w:proofErr w:type="gramStart"/>
      <w:r w:rsidRPr="00837CBB">
        <w:rPr>
          <w:b/>
          <w:sz w:val="28"/>
          <w:szCs w:val="28"/>
        </w:rPr>
        <w:t>социально-экономического</w:t>
      </w:r>
      <w:proofErr w:type="gramEnd"/>
      <w:r w:rsidRPr="00837CBB">
        <w:rPr>
          <w:b/>
          <w:sz w:val="28"/>
          <w:szCs w:val="28"/>
        </w:rPr>
        <w:t xml:space="preserve"> развития Батецкого муниципального района на 202</w:t>
      </w:r>
      <w:r w:rsidR="0064405E">
        <w:rPr>
          <w:b/>
          <w:sz w:val="28"/>
          <w:szCs w:val="28"/>
        </w:rPr>
        <w:t>5</w:t>
      </w:r>
      <w:r w:rsidRPr="00837CBB">
        <w:rPr>
          <w:b/>
          <w:sz w:val="28"/>
          <w:szCs w:val="28"/>
        </w:rPr>
        <w:t>-202</w:t>
      </w:r>
      <w:r w:rsidR="0064405E">
        <w:rPr>
          <w:b/>
          <w:sz w:val="28"/>
          <w:szCs w:val="28"/>
        </w:rPr>
        <w:t>7</w:t>
      </w:r>
      <w:r w:rsidRPr="00837CBB">
        <w:rPr>
          <w:b/>
          <w:sz w:val="28"/>
          <w:szCs w:val="28"/>
        </w:rPr>
        <w:t xml:space="preserve"> годы.</w:t>
      </w:r>
    </w:p>
    <w:p w:rsidR="00837CBB" w:rsidRPr="00AB61A1" w:rsidRDefault="00837CBB" w:rsidP="00837CBB">
      <w:pPr>
        <w:suppressAutoHyphens/>
        <w:jc w:val="center"/>
        <w:rPr>
          <w:i/>
          <w:sz w:val="24"/>
          <w:szCs w:val="24"/>
        </w:rPr>
      </w:pPr>
      <w:r w:rsidRPr="00AB61A1">
        <w:rPr>
          <w:i/>
          <w:sz w:val="24"/>
          <w:szCs w:val="24"/>
        </w:rPr>
        <w:t>(наименование проекта документа стратегического планирования)</w:t>
      </w:r>
    </w:p>
    <w:p w:rsidR="00837CBB" w:rsidRDefault="00837CBB" w:rsidP="00837CBB">
      <w:pPr>
        <w:suppressAutoHyphens/>
        <w:ind w:firstLine="567"/>
        <w:jc w:val="both"/>
        <w:rPr>
          <w:sz w:val="28"/>
          <w:szCs w:val="28"/>
        </w:rPr>
      </w:pPr>
    </w:p>
    <w:p w:rsidR="00837CBB" w:rsidRPr="00EB0BEE" w:rsidRDefault="00837CBB" w:rsidP="00837CBB">
      <w:pPr>
        <w:suppressAutoHyphens/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Ознакомиться с проектом документа можно здесь </w:t>
      </w:r>
      <w:hyperlink r:id="rId4" w:history="1">
        <w:r w:rsidRPr="00E74DC9">
          <w:rPr>
            <w:rStyle w:val="a3"/>
            <w:sz w:val="28"/>
            <w:szCs w:val="28"/>
          </w:rPr>
          <w:t>https://batetsky.ru/proekty-dokumentov-strategicheskogo-planirovaniya.html</w:t>
        </w:r>
      </w:hyperlink>
      <w:r>
        <w:rPr>
          <w:sz w:val="28"/>
          <w:szCs w:val="28"/>
        </w:rPr>
        <w:t xml:space="preserve"> .</w:t>
      </w:r>
      <w:r w:rsidRPr="00EB0BEE">
        <w:rPr>
          <w:sz w:val="28"/>
          <w:szCs w:val="28"/>
        </w:rPr>
        <w:t xml:space="preserve"> </w:t>
      </w:r>
    </w:p>
    <w:p w:rsidR="00837CBB" w:rsidRPr="00EB0BEE" w:rsidRDefault="00837CBB" w:rsidP="00837CBB">
      <w:pPr>
        <w:suppressAutoHyphens/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>Общественное обсуждение проводится с «</w:t>
      </w:r>
      <w:r>
        <w:rPr>
          <w:sz w:val="28"/>
          <w:szCs w:val="28"/>
        </w:rPr>
        <w:t>1</w:t>
      </w:r>
      <w:r w:rsidR="0064405E">
        <w:rPr>
          <w:sz w:val="28"/>
          <w:szCs w:val="28"/>
        </w:rPr>
        <w:t>8</w:t>
      </w:r>
      <w:r w:rsidRPr="00EB0BEE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202</w:t>
      </w:r>
      <w:r w:rsidR="0064405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B0BEE">
        <w:rPr>
          <w:sz w:val="28"/>
          <w:szCs w:val="28"/>
        </w:rPr>
        <w:t xml:space="preserve">г. по </w:t>
      </w:r>
      <w:r w:rsidR="00797A8D">
        <w:rPr>
          <w:sz w:val="28"/>
          <w:szCs w:val="28"/>
        </w:rPr>
        <w:t xml:space="preserve">                       </w:t>
      </w:r>
      <w:r w:rsidRPr="00EB0BEE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="0064405E">
        <w:rPr>
          <w:sz w:val="28"/>
          <w:szCs w:val="28"/>
        </w:rPr>
        <w:t>8</w:t>
      </w:r>
      <w:r w:rsidRPr="00EB0BEE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202</w:t>
      </w:r>
      <w:r w:rsidR="0064405E">
        <w:rPr>
          <w:sz w:val="28"/>
          <w:szCs w:val="28"/>
        </w:rPr>
        <w:t>4</w:t>
      </w:r>
      <w:r w:rsidRPr="00EB0BEE">
        <w:rPr>
          <w:sz w:val="28"/>
          <w:szCs w:val="28"/>
        </w:rPr>
        <w:t xml:space="preserve">г. </w:t>
      </w:r>
    </w:p>
    <w:p w:rsidR="00837CBB" w:rsidRPr="00EB0BEE" w:rsidRDefault="00837CBB" w:rsidP="00837CBB">
      <w:pPr>
        <w:suppressAutoHyphens/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С целью изучения общественного мнения относительно данного документа внести замечания и предложения. </w:t>
      </w:r>
    </w:p>
    <w:p w:rsidR="00837CBB" w:rsidRDefault="00837CBB" w:rsidP="00837CBB">
      <w:pPr>
        <w:suppressAutoHyphens/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Замечания и предложения направлять на электронную почту: </w:t>
      </w:r>
      <w:proofErr w:type="spellStart"/>
      <w:r>
        <w:rPr>
          <w:sz w:val="28"/>
          <w:szCs w:val="28"/>
          <w:lang w:val="en-US"/>
        </w:rPr>
        <w:t>econim</w:t>
      </w:r>
      <w:proofErr w:type="spellEnd"/>
      <w:r w:rsidRPr="0014011D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batetsky</w:t>
      </w:r>
      <w:proofErr w:type="spellEnd"/>
      <w:r w:rsidRPr="0014011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B0BEE">
        <w:rPr>
          <w:sz w:val="28"/>
          <w:szCs w:val="28"/>
        </w:rPr>
        <w:t xml:space="preserve">, тел. </w:t>
      </w:r>
      <w:r w:rsidRPr="0014011D">
        <w:rPr>
          <w:sz w:val="28"/>
          <w:szCs w:val="28"/>
        </w:rPr>
        <w:t>8 (81661) 22-</w:t>
      </w:r>
      <w:r w:rsidR="00797A8D">
        <w:rPr>
          <w:sz w:val="28"/>
          <w:szCs w:val="28"/>
        </w:rPr>
        <w:t>401 доб.213</w:t>
      </w:r>
      <w:r>
        <w:rPr>
          <w:sz w:val="28"/>
          <w:szCs w:val="28"/>
        </w:rPr>
        <w:t xml:space="preserve">. </w:t>
      </w: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  <w:sectPr w:rsidR="007C51AF" w:rsidSect="002D49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640" w:type="dxa"/>
        <w:tblInd w:w="93" w:type="dxa"/>
        <w:tblLook w:val="04A0"/>
      </w:tblPr>
      <w:tblGrid>
        <w:gridCol w:w="736"/>
        <w:gridCol w:w="3729"/>
        <w:gridCol w:w="1439"/>
        <w:gridCol w:w="588"/>
        <w:gridCol w:w="588"/>
        <w:gridCol w:w="983"/>
        <w:gridCol w:w="1338"/>
        <w:gridCol w:w="781"/>
        <w:gridCol w:w="1338"/>
        <w:gridCol w:w="781"/>
        <w:gridCol w:w="1338"/>
        <w:gridCol w:w="781"/>
      </w:tblGrid>
      <w:tr w:rsidR="007C51AF" w:rsidRPr="007C51AF" w:rsidTr="007C51AF">
        <w:trPr>
          <w:trHeight w:val="630"/>
        </w:trPr>
        <w:tc>
          <w:tcPr>
            <w:tcW w:w="13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41FEC" w:rsidP="00741F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</w:t>
            </w:r>
            <w:r w:rsidR="007C51AF" w:rsidRPr="007C51AF">
              <w:rPr>
                <w:b/>
                <w:bCs/>
                <w:sz w:val="24"/>
                <w:szCs w:val="24"/>
              </w:rPr>
              <w:t>рогноз социально-экономического</w:t>
            </w:r>
            <w:r w:rsidR="007C51AF" w:rsidRPr="007C51AF">
              <w:rPr>
                <w:b/>
                <w:bCs/>
                <w:sz w:val="24"/>
                <w:szCs w:val="24"/>
              </w:rPr>
              <w:br/>
              <w:t xml:space="preserve">развития </w:t>
            </w:r>
            <w:r>
              <w:rPr>
                <w:b/>
                <w:bCs/>
                <w:sz w:val="24"/>
                <w:szCs w:val="24"/>
              </w:rPr>
              <w:t>Батецкого муниципального округа</w:t>
            </w:r>
            <w:r w:rsidR="007C51AF" w:rsidRPr="007C51AF">
              <w:rPr>
                <w:b/>
                <w:bCs/>
                <w:sz w:val="24"/>
                <w:szCs w:val="24"/>
              </w:rPr>
              <w:t xml:space="preserve"> на 2025-2027 год</w:t>
            </w:r>
            <w:r>
              <w:rPr>
                <w:b/>
                <w:bCs/>
                <w:sz w:val="24"/>
                <w:szCs w:val="24"/>
              </w:rPr>
              <w:t>ы</w:t>
            </w:r>
          </w:p>
        </w:tc>
      </w:tr>
      <w:tr w:rsidR="007C51AF" w:rsidRPr="007C51AF" w:rsidTr="007C51AF">
        <w:trPr>
          <w:trHeight w:val="405"/>
        </w:trPr>
        <w:tc>
          <w:tcPr>
            <w:tcW w:w="13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C51AF" w:rsidRPr="007C51AF" w:rsidTr="007C51AF">
        <w:trPr>
          <w:trHeight w:val="40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Единица</w:t>
            </w:r>
            <w:r w:rsidRPr="007C51AF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отчет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отчет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оценка показателя</w:t>
            </w:r>
          </w:p>
        </w:tc>
        <w:tc>
          <w:tcPr>
            <w:tcW w:w="5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прогноз</w:t>
            </w:r>
          </w:p>
        </w:tc>
      </w:tr>
      <w:tr w:rsidR="007C51AF" w:rsidRPr="007C51AF" w:rsidTr="007C51AF">
        <w:trPr>
          <w:trHeight w:val="46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2022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2023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2024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2025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2026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2027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консервативный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базовый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консервативный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базовый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консервативный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базовый</w:t>
            </w:r>
          </w:p>
        </w:tc>
      </w:tr>
      <w:tr w:rsidR="007C51AF" w:rsidRPr="007C51AF" w:rsidTr="007C51AF">
        <w:trPr>
          <w:trHeight w:val="48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 вариант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2</w:t>
            </w:r>
            <w:r w:rsidRPr="007C51AF">
              <w:rPr>
                <w:sz w:val="16"/>
                <w:szCs w:val="16"/>
              </w:rPr>
              <w:br/>
              <w:t>вариант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 вариант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2</w:t>
            </w:r>
            <w:r w:rsidRPr="007C51AF">
              <w:rPr>
                <w:sz w:val="16"/>
                <w:szCs w:val="16"/>
              </w:rPr>
              <w:br/>
              <w:t>вариант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 вариант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2</w:t>
            </w:r>
            <w:r w:rsidRPr="007C51AF">
              <w:rPr>
                <w:sz w:val="16"/>
                <w:szCs w:val="16"/>
              </w:rPr>
              <w:br/>
              <w:t>вариант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rPr>
                <w:b/>
                <w:bCs/>
                <w:sz w:val="16"/>
                <w:szCs w:val="16"/>
              </w:rPr>
            </w:pPr>
            <w:r w:rsidRPr="007C51AF">
              <w:rPr>
                <w:b/>
                <w:bCs/>
                <w:sz w:val="16"/>
                <w:szCs w:val="16"/>
              </w:rPr>
              <w:t>Население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</w:tr>
      <w:tr w:rsidR="007C51AF" w:rsidRPr="007C51AF" w:rsidTr="007C51AF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 xml:space="preserve">Численность населения (в среднегодовом </w:t>
            </w:r>
            <w:proofErr w:type="gramStart"/>
            <w:r w:rsidRPr="007C51AF">
              <w:rPr>
                <w:sz w:val="16"/>
                <w:szCs w:val="16"/>
              </w:rPr>
              <w:t>исчислении</w:t>
            </w:r>
            <w:proofErr w:type="gramEnd"/>
            <w:r w:rsidRPr="007C51AF">
              <w:rPr>
                <w:sz w:val="16"/>
                <w:szCs w:val="16"/>
              </w:rPr>
              <w:t>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4,812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4,795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4,76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4,73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4,67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Численность населения (на 1 января года)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4,863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4,815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4,775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4,745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4,745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4,715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4,715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4,685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4,685</w:t>
            </w:r>
          </w:p>
        </w:tc>
      </w:tr>
      <w:tr w:rsidR="007C51AF" w:rsidRPr="007C51AF" w:rsidTr="007C51AF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1.3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2,271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2,613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2,694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2,575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2,575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2,559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2,559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2,542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2,542</w:t>
            </w:r>
          </w:p>
        </w:tc>
      </w:tr>
      <w:tr w:rsidR="007C51AF" w:rsidRPr="007C51AF" w:rsidTr="007C51AF">
        <w:trPr>
          <w:trHeight w:val="6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1.4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Численность населения старше трудоспособного возраста</w:t>
            </w:r>
            <w:r w:rsidRPr="007C51AF">
              <w:rPr>
                <w:sz w:val="16"/>
                <w:szCs w:val="16"/>
              </w:rPr>
              <w:br/>
              <w:t>(на 1 января года)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1,886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1,461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1,396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1,44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1,43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1,43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1,42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1,42</w:t>
            </w:r>
          </w:p>
        </w:tc>
      </w:tr>
      <w:tr w:rsidR="007C51AF" w:rsidRPr="007C51AF" w:rsidTr="007C51AF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1.5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Ожидаемая продолжительность жизни</w:t>
            </w:r>
            <w:r w:rsidRPr="007C51AF">
              <w:rPr>
                <w:sz w:val="16"/>
                <w:szCs w:val="16"/>
              </w:rPr>
              <w:br/>
              <w:t>при рождении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число лет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70,2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69,9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71,1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70,5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70,9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71,7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1.6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Общий коэффициент рождаемости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число</w:t>
            </w:r>
            <w:r w:rsidRPr="007C51AF">
              <w:rPr>
                <w:sz w:val="16"/>
                <w:szCs w:val="16"/>
              </w:rPr>
              <w:br/>
              <w:t>родившихся</w:t>
            </w:r>
            <w:r w:rsidRPr="007C51AF">
              <w:rPr>
                <w:sz w:val="16"/>
                <w:szCs w:val="16"/>
              </w:rPr>
              <w:br/>
              <w:t>живыми</w:t>
            </w:r>
            <w:r w:rsidRPr="007C51AF">
              <w:rPr>
                <w:sz w:val="16"/>
                <w:szCs w:val="16"/>
              </w:rPr>
              <w:br/>
              <w:t>на 1000 человек населения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5,3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1.7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Суммарный коэффициент рождаемости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число детей на 1 женщину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1,445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1,499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1,52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1,522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1,540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1,545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1,563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1,57</w:t>
            </w:r>
          </w:p>
        </w:tc>
      </w:tr>
      <w:tr w:rsidR="007C51AF" w:rsidRPr="007C51AF" w:rsidTr="007C51AF">
        <w:trPr>
          <w:trHeight w:val="6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1.8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Общий коэффициент смертности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число умерших</w:t>
            </w:r>
            <w:r w:rsidRPr="007C51AF">
              <w:rPr>
                <w:sz w:val="16"/>
                <w:szCs w:val="16"/>
              </w:rPr>
              <w:br/>
              <w:t>на 1000 человек населения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21,8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15,1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14,3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14,3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13,9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13,9</w:t>
            </w:r>
          </w:p>
        </w:tc>
      </w:tr>
      <w:tr w:rsidR="007C51AF" w:rsidRPr="007C51AF" w:rsidTr="007C51AF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1.9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Коэффициент естественного прироста населения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на 1000 человек населения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-13,0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-13,2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-9,7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-8,4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-8,4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-8,5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-8,5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-8,6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-8,6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1.10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Миграционный прирост (убыль)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0,069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</w:tr>
      <w:tr w:rsidR="007C51AF" w:rsidRPr="007C51AF" w:rsidTr="007C51AF">
        <w:trPr>
          <w:trHeight w:val="2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b/>
                <w:bCs/>
                <w:sz w:val="16"/>
                <w:szCs w:val="16"/>
              </w:rPr>
            </w:pPr>
            <w:r w:rsidRPr="007C51AF">
              <w:rPr>
                <w:b/>
                <w:bCs/>
                <w:sz w:val="16"/>
                <w:szCs w:val="16"/>
              </w:rPr>
              <w:t>Валовой региональный продукт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2.1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Валовой региональный продукт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1 243,0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1267,9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1305,9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1366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1379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1424,7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1448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1488,8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1526,2</w:t>
            </w:r>
          </w:p>
        </w:tc>
      </w:tr>
      <w:tr w:rsidR="007C51AF" w:rsidRPr="007C51AF" w:rsidTr="007C51AF">
        <w:trPr>
          <w:trHeight w:val="6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2.2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Индекс физического объема валового регионального продукта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в 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88,0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93,8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98,6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99,8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99,3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100,7</w:t>
            </w:r>
          </w:p>
        </w:tc>
      </w:tr>
      <w:tr w:rsidR="007C51AF" w:rsidRPr="007C51AF" w:rsidTr="007C51AF">
        <w:trPr>
          <w:trHeight w:val="6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2.3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Индекс-дефлятор объема валового регионального продукта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в 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115,8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104,7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b/>
                <w:bCs/>
                <w:sz w:val="16"/>
                <w:szCs w:val="16"/>
              </w:rPr>
            </w:pPr>
            <w:r w:rsidRPr="007C51AF">
              <w:rPr>
                <w:b/>
                <w:bCs/>
                <w:sz w:val="16"/>
                <w:szCs w:val="16"/>
              </w:rPr>
              <w:t>Промышленное производство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</w:tr>
      <w:tr w:rsidR="007C51AF" w:rsidRPr="007C51AF" w:rsidTr="007C51AF">
        <w:trPr>
          <w:trHeight w:val="6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1 218,8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978,3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981,2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991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1007,8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1058,6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Индекс промышленного производства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80,3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103</w:t>
            </w:r>
          </w:p>
        </w:tc>
      </w:tr>
      <w:tr w:rsidR="007C51AF" w:rsidRPr="007C51AF" w:rsidTr="007C51AF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b/>
                <w:bCs/>
                <w:sz w:val="16"/>
                <w:szCs w:val="16"/>
              </w:rPr>
            </w:pPr>
            <w:r w:rsidRPr="007C51AF">
              <w:rPr>
                <w:b/>
                <w:bCs/>
                <w:sz w:val="16"/>
                <w:szCs w:val="16"/>
              </w:rPr>
              <w:t>Индексы производства по видам экономической деятельности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rFonts w:ascii="Arial" w:hAnsi="Arial" w:cs="Arial"/>
              </w:rPr>
            </w:pPr>
            <w:r w:rsidRPr="007C51AF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Добыча полезных ископаемых (раздел B)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89,8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65,1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103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Добыча угля (05)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Добыча сырой нефти и природного газа (06)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Добыча металлических руд (07)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Добыча прочих полезных ископаемых (08)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89,8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65,1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103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Предоставление услуг в области добычи полезных ископаемых (09)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Обрабатывающие производства (раздел C)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106,3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82,1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103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3.10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Производство пищевых продуктов (10)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108,5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82,4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103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3.11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Производство напитков (11)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3.12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Производство табачных изделий (12)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3.13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Производство текстильных изделий (13)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3.14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Производство одежды (14)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3.15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Производство кожи и изделий из кожи (15)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3.16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Обработка древесины и производство изделий</w:t>
            </w:r>
            <w:r w:rsidRPr="007C51AF">
              <w:rPr>
                <w:sz w:val="16"/>
                <w:szCs w:val="16"/>
              </w:rPr>
              <w:br/>
              <w:t>из дерева и пробки, кроме мебели, производство изделий из соломки и материалов для плетения (16)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74,7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74,4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103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3.17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Производство бумаги и бумажных изделий (17)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3.18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Деятельность полиграфическая и копирование носителей информации (18)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3.19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Производство кокса и нефтепродуктов (19)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3.20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Производство химических веществ и химических продуктов (20)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3.21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Производство лекарственных средств</w:t>
            </w:r>
            <w:r w:rsidRPr="007C51AF">
              <w:rPr>
                <w:sz w:val="16"/>
                <w:szCs w:val="16"/>
              </w:rPr>
              <w:br/>
              <w:t xml:space="preserve">и материалов, применяемых в медицинских </w:t>
            </w:r>
            <w:proofErr w:type="gramStart"/>
            <w:r w:rsidRPr="007C51AF">
              <w:rPr>
                <w:sz w:val="16"/>
                <w:szCs w:val="16"/>
              </w:rPr>
              <w:t>целях</w:t>
            </w:r>
            <w:proofErr w:type="gramEnd"/>
            <w:r w:rsidRPr="007C51AF">
              <w:rPr>
                <w:sz w:val="16"/>
                <w:szCs w:val="16"/>
              </w:rPr>
              <w:t xml:space="preserve"> (21)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3.22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Производство резиновых и пластмассовых изделий (22)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3.23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Производство прочей неметаллической минеральной продукции (23)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3.24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Производство металлургическое (24)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3.25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Производство готовых металлических изделий, кроме машин и оборудования (25)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3.26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Производство компьютеров, электронных</w:t>
            </w:r>
            <w:r w:rsidRPr="007C51AF">
              <w:rPr>
                <w:sz w:val="16"/>
                <w:szCs w:val="16"/>
              </w:rPr>
              <w:br/>
              <w:t>и оптических изделий (26)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3.27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Производство электрического оборудования (27)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3.28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Производство машин и оборудования,</w:t>
            </w:r>
            <w:r w:rsidRPr="007C51AF">
              <w:rPr>
                <w:sz w:val="16"/>
                <w:szCs w:val="16"/>
              </w:rPr>
              <w:br/>
              <w:t>не включенных в другие группировки (28)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3.29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Производство автотранспортных средств, прицепов и полуприцепов (29)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3.30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Производство прочих транспортных средств</w:t>
            </w:r>
            <w:r w:rsidRPr="007C51AF">
              <w:rPr>
                <w:sz w:val="16"/>
                <w:szCs w:val="16"/>
              </w:rPr>
              <w:br/>
              <w:t>и оборудования (30)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3.31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Производство мебели (31)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3.32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Производство прочих готовых изделий (32)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3.33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Ремонт и монтаж машин и оборудования (33)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3.34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both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Обеспечение электрической энергией, газом           и паром; кондиционирование воздуха (раздел D)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3.35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both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107,2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105,5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3.36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Потребление электроэнергии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кВт</w:t>
            </w:r>
            <w:proofErr w:type="gramStart"/>
            <w:r w:rsidRPr="007C51AF">
              <w:rPr>
                <w:sz w:val="16"/>
                <w:szCs w:val="16"/>
              </w:rPr>
              <w:t>.</w:t>
            </w:r>
            <w:proofErr w:type="gramEnd"/>
            <w:r w:rsidRPr="007C51AF">
              <w:rPr>
                <w:sz w:val="16"/>
                <w:szCs w:val="16"/>
              </w:rPr>
              <w:t xml:space="preserve"> </w:t>
            </w:r>
            <w:proofErr w:type="gramStart"/>
            <w:r w:rsidRPr="007C51AF">
              <w:rPr>
                <w:sz w:val="16"/>
                <w:szCs w:val="16"/>
              </w:rPr>
              <w:t>ч</w:t>
            </w:r>
            <w:proofErr w:type="gram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3.37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руб./тыс</w:t>
            </w:r>
            <w:proofErr w:type="gramStart"/>
            <w:r w:rsidRPr="007C51AF">
              <w:rPr>
                <w:sz w:val="16"/>
                <w:szCs w:val="16"/>
              </w:rPr>
              <w:t>.к</w:t>
            </w:r>
            <w:proofErr w:type="gramEnd"/>
            <w:r w:rsidRPr="007C51AF">
              <w:rPr>
                <w:sz w:val="16"/>
                <w:szCs w:val="16"/>
              </w:rPr>
              <w:t>Вт. ч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3.38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за период</w:t>
            </w:r>
            <w:r w:rsidRPr="007C51AF">
              <w:rPr>
                <w:sz w:val="16"/>
                <w:szCs w:val="16"/>
              </w:rPr>
              <w:br/>
              <w:t>с начала года</w:t>
            </w:r>
            <w:r w:rsidRPr="007C51AF">
              <w:rPr>
                <w:sz w:val="16"/>
                <w:szCs w:val="16"/>
              </w:rPr>
              <w:br/>
              <w:t>к соотв. периоду</w:t>
            </w:r>
            <w:r w:rsidRPr="007C51AF">
              <w:rPr>
                <w:sz w:val="16"/>
                <w:szCs w:val="16"/>
              </w:rPr>
              <w:br/>
              <w:t>предыдущего года, 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b/>
                <w:bCs/>
                <w:sz w:val="16"/>
                <w:szCs w:val="16"/>
              </w:rPr>
            </w:pPr>
            <w:r w:rsidRPr="007C51AF">
              <w:rPr>
                <w:b/>
                <w:bCs/>
                <w:sz w:val="16"/>
                <w:szCs w:val="16"/>
              </w:rPr>
              <w:t>Сельское хозяйство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4.1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Продукция сельского хозяйства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458,3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463,8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506,9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536,3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532,2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561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557,2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587,4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585,1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4.2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Индекс производства продукции сельского хозяйства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95,7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99,4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99,5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101,2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4.3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Продукция растениеводства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142,1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143,9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159,4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169,3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167,8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177,6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175,2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185,4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184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4.4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Индекс производства продукции растениеводства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94,8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99,9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98,5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4.5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Продукция животноводства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316,2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319,9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347,5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364,4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383,4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401,1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4.6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Индекс производства продукции животноводства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96,9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96,2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101,5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b/>
                <w:bCs/>
                <w:sz w:val="16"/>
                <w:szCs w:val="16"/>
              </w:rPr>
            </w:pPr>
            <w:r w:rsidRPr="007C51AF">
              <w:rPr>
                <w:b/>
                <w:bCs/>
                <w:sz w:val="16"/>
                <w:szCs w:val="16"/>
              </w:rPr>
              <w:t>Строительство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</w:tr>
      <w:tr w:rsidR="007C51AF" w:rsidRPr="007C51AF" w:rsidTr="007C51AF">
        <w:trPr>
          <w:trHeight w:val="70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5.1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Объем работ, выполненных по виду деятельности "Строительство"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 xml:space="preserve">в </w:t>
            </w:r>
            <w:proofErr w:type="gramStart"/>
            <w:r w:rsidRPr="007C51AF">
              <w:rPr>
                <w:sz w:val="16"/>
                <w:szCs w:val="16"/>
              </w:rPr>
              <w:t>ценах</w:t>
            </w:r>
            <w:proofErr w:type="gramEnd"/>
            <w:r w:rsidRPr="007C51AF">
              <w:rPr>
                <w:sz w:val="16"/>
                <w:szCs w:val="16"/>
              </w:rPr>
              <w:t xml:space="preserve"> соответствующих лет; 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5.2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5.3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Индекс-дефлятор по виду деятельности "Строительство"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 xml:space="preserve">% </w:t>
            </w:r>
            <w:proofErr w:type="gramStart"/>
            <w:r w:rsidRPr="007C51AF">
              <w:rPr>
                <w:sz w:val="16"/>
                <w:szCs w:val="16"/>
              </w:rPr>
              <w:t>г</w:t>
            </w:r>
            <w:proofErr w:type="gramEnd"/>
            <w:r w:rsidRPr="007C51AF">
              <w:rPr>
                <w:sz w:val="16"/>
                <w:szCs w:val="16"/>
              </w:rPr>
              <w:t>/г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5.4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Ввод в действие жилых домов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кв. м общей площади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4,665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5,729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3,2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b/>
                <w:bCs/>
                <w:sz w:val="16"/>
                <w:szCs w:val="16"/>
              </w:rPr>
            </w:pPr>
            <w:r w:rsidRPr="007C51AF">
              <w:rPr>
                <w:b/>
                <w:bCs/>
                <w:sz w:val="16"/>
                <w:szCs w:val="16"/>
              </w:rPr>
              <w:t>Торговля и услуги населению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</w:tr>
      <w:tr w:rsidR="007C51AF" w:rsidRPr="007C51AF" w:rsidTr="007C51AF">
        <w:trPr>
          <w:trHeight w:val="6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6.1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Индекс потребительских цен на товары и услуги, на конец года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 к декабрю</w:t>
            </w:r>
            <w:r w:rsidRPr="007C51AF">
              <w:rPr>
                <w:sz w:val="16"/>
                <w:szCs w:val="16"/>
              </w:rPr>
              <w:br/>
              <w:t>предыдущего</w:t>
            </w:r>
            <w:r w:rsidRPr="007C51AF">
              <w:rPr>
                <w:sz w:val="16"/>
                <w:szCs w:val="16"/>
              </w:rPr>
              <w:br/>
              <w:t>года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111,9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107,3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103,7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6.2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Индекс потребительских цен на товары и услуги,</w:t>
            </w:r>
            <w:r w:rsidRPr="007C51AF">
              <w:rPr>
                <w:sz w:val="16"/>
                <w:szCs w:val="16"/>
              </w:rPr>
              <w:br/>
              <w:t xml:space="preserve">в </w:t>
            </w:r>
            <w:proofErr w:type="gramStart"/>
            <w:r w:rsidRPr="007C51AF">
              <w:rPr>
                <w:sz w:val="16"/>
                <w:szCs w:val="16"/>
              </w:rPr>
              <w:t>среднем</w:t>
            </w:r>
            <w:proofErr w:type="gramEnd"/>
            <w:r w:rsidRPr="007C51AF">
              <w:rPr>
                <w:sz w:val="16"/>
                <w:szCs w:val="16"/>
              </w:rPr>
              <w:t xml:space="preserve"> за год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 xml:space="preserve">% </w:t>
            </w:r>
            <w:proofErr w:type="gramStart"/>
            <w:r w:rsidRPr="007C51AF">
              <w:rPr>
                <w:sz w:val="16"/>
                <w:szCs w:val="16"/>
              </w:rPr>
              <w:t>г</w:t>
            </w:r>
            <w:proofErr w:type="gramEnd"/>
            <w:r w:rsidRPr="007C51AF">
              <w:rPr>
                <w:sz w:val="16"/>
                <w:szCs w:val="16"/>
              </w:rPr>
              <w:t>/г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113,8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103,9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6.3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482,5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497,5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568,6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589,8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598,2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619,3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628,1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6.4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Индекс физического объема оборота розничной торговли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97,9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99,7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99,6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100,9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6.5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Индекс-дефлятор оборота розничной торговли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 xml:space="preserve">% </w:t>
            </w:r>
            <w:proofErr w:type="gramStart"/>
            <w:r w:rsidRPr="007C51AF">
              <w:rPr>
                <w:sz w:val="16"/>
                <w:szCs w:val="16"/>
              </w:rPr>
              <w:t>г</w:t>
            </w:r>
            <w:proofErr w:type="gramEnd"/>
            <w:r w:rsidRPr="007C51AF">
              <w:rPr>
                <w:sz w:val="16"/>
                <w:szCs w:val="16"/>
              </w:rPr>
              <w:t>/г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113,2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104,1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6.6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Объем платных услуг населению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17,6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18,9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21,4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22,8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23,6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24,1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6.7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Индекс физического объема платных услуг населению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97,9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98,6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98,4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99,9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101,5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6.8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Индекс-дефлятор объема платных услуг населению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 xml:space="preserve">% </w:t>
            </w:r>
            <w:proofErr w:type="gramStart"/>
            <w:r w:rsidRPr="007C51AF">
              <w:rPr>
                <w:sz w:val="16"/>
                <w:szCs w:val="16"/>
              </w:rPr>
              <w:t>г</w:t>
            </w:r>
            <w:proofErr w:type="gramEnd"/>
            <w:r w:rsidRPr="007C51AF">
              <w:rPr>
                <w:sz w:val="16"/>
                <w:szCs w:val="16"/>
              </w:rPr>
              <w:t>/г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108,0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109,5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108,3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104,2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b/>
                <w:bCs/>
                <w:sz w:val="16"/>
                <w:szCs w:val="16"/>
              </w:rPr>
            </w:pPr>
            <w:r w:rsidRPr="007C51AF">
              <w:rPr>
                <w:b/>
                <w:bCs/>
                <w:sz w:val="16"/>
                <w:szCs w:val="16"/>
              </w:rPr>
              <w:t>Внешнеэкономическая деятельность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7.1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Экспорт товаров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долл. США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7.2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Импорт товаров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долл. США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7.3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Экспорт товаров - всего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долл. США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7.4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Экспорт ТЭК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долл. США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7.5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Импорт товаров - всего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долл. США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Государства - участники СНГ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7.6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Экспорт товаров - всего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долл. США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7.7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Импорт товаров - всего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долл. США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b/>
                <w:bCs/>
                <w:sz w:val="16"/>
                <w:szCs w:val="16"/>
              </w:rPr>
            </w:pPr>
            <w:r w:rsidRPr="007C51AF">
              <w:rPr>
                <w:b/>
                <w:bCs/>
                <w:sz w:val="16"/>
                <w:szCs w:val="16"/>
              </w:rPr>
              <w:t xml:space="preserve">Малое и среднее предпринимательство, включая </w:t>
            </w:r>
            <w:proofErr w:type="spellStart"/>
            <w:r w:rsidRPr="007C51AF">
              <w:rPr>
                <w:b/>
                <w:bCs/>
                <w:sz w:val="16"/>
                <w:szCs w:val="16"/>
              </w:rPr>
              <w:t>микропредприятия</w:t>
            </w:r>
            <w:proofErr w:type="spellEnd"/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</w:tr>
      <w:tr w:rsidR="007C51AF" w:rsidRPr="007C51AF" w:rsidTr="007C51AF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8.1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 xml:space="preserve">Количество малых и средних предприятий, включая </w:t>
            </w:r>
            <w:proofErr w:type="spellStart"/>
            <w:r w:rsidRPr="007C51AF">
              <w:rPr>
                <w:sz w:val="16"/>
                <w:szCs w:val="16"/>
              </w:rPr>
              <w:t>микропредприятия</w:t>
            </w:r>
            <w:proofErr w:type="spellEnd"/>
            <w:r w:rsidRPr="007C51AF">
              <w:rPr>
                <w:sz w:val="16"/>
                <w:szCs w:val="16"/>
              </w:rPr>
              <w:t xml:space="preserve"> (на конец года)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единиц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42</w:t>
            </w:r>
          </w:p>
        </w:tc>
      </w:tr>
      <w:tr w:rsidR="007C51AF" w:rsidRPr="007C51AF" w:rsidTr="007C51AF">
        <w:trPr>
          <w:trHeight w:val="9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8.2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Среднесписочная численность работников</w:t>
            </w:r>
            <w:r w:rsidRPr="007C51AF">
              <w:rPr>
                <w:sz w:val="16"/>
                <w:szCs w:val="16"/>
              </w:rPr>
              <w:br/>
              <w:t xml:space="preserve">на предприятиях малого и среднего предпринимательства (включая </w:t>
            </w:r>
            <w:proofErr w:type="spellStart"/>
            <w:r w:rsidRPr="007C51AF">
              <w:rPr>
                <w:sz w:val="16"/>
                <w:szCs w:val="16"/>
              </w:rPr>
              <w:t>микропредприятия</w:t>
            </w:r>
            <w:proofErr w:type="spellEnd"/>
            <w:r w:rsidRPr="007C51AF">
              <w:rPr>
                <w:sz w:val="16"/>
                <w:szCs w:val="16"/>
              </w:rPr>
              <w:t>) (без внешних совместителей)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0,5</w:t>
            </w:r>
          </w:p>
        </w:tc>
      </w:tr>
      <w:tr w:rsidR="007C51AF" w:rsidRPr="007C51AF" w:rsidTr="007C51AF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8.3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 xml:space="preserve">Оборот малых и средних предприятий, включая </w:t>
            </w:r>
            <w:proofErr w:type="spellStart"/>
            <w:r w:rsidRPr="007C51AF">
              <w:rPr>
                <w:sz w:val="16"/>
                <w:szCs w:val="16"/>
              </w:rPr>
              <w:t>микропредприятия</w:t>
            </w:r>
            <w:proofErr w:type="spellEnd"/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млрд.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1,68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1,53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1,57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1,64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b/>
                <w:bCs/>
                <w:sz w:val="16"/>
                <w:szCs w:val="16"/>
              </w:rPr>
            </w:pPr>
            <w:r w:rsidRPr="007C51AF">
              <w:rPr>
                <w:b/>
                <w:bCs/>
                <w:sz w:val="16"/>
                <w:szCs w:val="16"/>
              </w:rPr>
              <w:t>Инвестиции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9.1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Инвестиции в основной капитал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126,4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136,6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170,0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62,0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65,1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68,6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68,7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72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9.2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Индекс физического объема инвестиций</w:t>
            </w:r>
            <w:r w:rsidRPr="007C51AF">
              <w:rPr>
                <w:sz w:val="16"/>
                <w:szCs w:val="16"/>
              </w:rPr>
              <w:br/>
              <w:t>в основной капитал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  <w:r w:rsidRPr="007C51AF"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248,7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116,7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29,5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30,4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99,9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100,6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9.3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Индекс-дефлятор инвестиций в основной капитал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 xml:space="preserve">% </w:t>
            </w:r>
            <w:proofErr w:type="gramStart"/>
            <w:r w:rsidRPr="007C51AF">
              <w:rPr>
                <w:sz w:val="16"/>
                <w:szCs w:val="16"/>
              </w:rPr>
              <w:t>г</w:t>
            </w:r>
            <w:proofErr w:type="gramEnd"/>
            <w:r w:rsidRPr="007C51AF">
              <w:rPr>
                <w:sz w:val="16"/>
                <w:szCs w:val="16"/>
              </w:rPr>
              <w:t>/г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114,6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109,1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104,4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9.4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Удельный вес инвестиций в основной капитал</w:t>
            </w:r>
            <w:r w:rsidRPr="007C51AF">
              <w:rPr>
                <w:sz w:val="16"/>
                <w:szCs w:val="16"/>
              </w:rPr>
              <w:br/>
              <w:t xml:space="preserve">в валовом региональном </w:t>
            </w:r>
            <w:proofErr w:type="gramStart"/>
            <w:r w:rsidRPr="007C51AF">
              <w:rPr>
                <w:sz w:val="16"/>
                <w:szCs w:val="16"/>
              </w:rPr>
              <w:t>продукте</w:t>
            </w:r>
            <w:proofErr w:type="gramEnd"/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 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both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Инвестиции в основной капитал по источникам 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72,2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44,2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31,5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33,4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37,8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9.5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Собственные средства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58,8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20,8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17,4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18,8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20,4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19,7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20,9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22,7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9.6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Привлеченные средства, из них: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13,4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13,6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14,3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15,1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9.6.1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кредиты банков, в том числе: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9.6.1.1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200" w:firstLine="32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кредиты иностранных банков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9.6.2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заемные средства других организаций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9.6.3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бюджетные средства, в том числе: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13,1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13,6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14,3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15,1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9.6.3.1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200" w:firstLine="32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9.6.3.2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200" w:firstLine="32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бюджеты субъектов Российской Федерации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9,1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9.6.3.3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200" w:firstLine="32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из местных бюджетов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14,3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9.6.4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прочие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0,3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</w:tr>
      <w:tr w:rsidR="007C51AF" w:rsidRPr="007C51AF" w:rsidTr="007C51AF">
        <w:trPr>
          <w:trHeight w:val="46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b/>
                <w:bCs/>
                <w:sz w:val="16"/>
                <w:szCs w:val="16"/>
              </w:rPr>
            </w:pPr>
            <w:r w:rsidRPr="007C51AF">
              <w:rPr>
                <w:b/>
                <w:bCs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</w:tr>
      <w:tr w:rsidR="007C51AF" w:rsidRPr="007C51AF" w:rsidTr="007C51AF">
        <w:trPr>
          <w:trHeight w:val="46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Доходы консолидированного бюджета субъекта Российской Федерации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261,6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283,3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272,4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231,2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234,0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231,9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234,3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234,0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236,5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Налоговые и неналоговые доходы, всего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87,7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94,2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89,9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91,5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92,8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93,3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94,3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95,5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96,5</w:t>
            </w:r>
          </w:p>
        </w:tc>
      </w:tr>
      <w:tr w:rsidR="007C51AF" w:rsidRPr="007C51AF" w:rsidTr="007C51AF">
        <w:trPr>
          <w:trHeight w:val="6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Налоговые доходы консолидированного бюджета субъекта Российской Федерации всего, в том числе: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77,8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81,3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83,7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84,6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85,2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87,4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88,3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10.3.1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10.3.2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56,9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57,6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59,5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56,8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57,4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58,9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59,5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10.3.3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10.3.4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акцизы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5,6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10.3.5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6,4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10,9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7,9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11,8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12,1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12,0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12,9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12,9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13,0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10.3.6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1,3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10.3.7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10.3.8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налог на игорный бизнес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10.3.9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10.3.10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6,6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Неналоговые доходы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8,2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Безвозмездные поступления всего, в том числе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173,9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189,0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182,5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139,7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141,2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138,6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138,5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140,0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10.5.1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субсидии из федерального бюджета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3,1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10.5.2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субвенции из федерального бюджета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7,5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10.5.3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дотации из федерального бюджета, в том числе: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10.5.3.1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200" w:firstLine="32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42,9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59,7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62,6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39,0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37,9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38,3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37,6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38,0</w:t>
            </w:r>
          </w:p>
        </w:tc>
      </w:tr>
      <w:tr w:rsidR="007C51AF" w:rsidRPr="007C51AF" w:rsidTr="007C51AF">
        <w:trPr>
          <w:trHeight w:val="6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 xml:space="preserve">Расходы консолидированного бюджета субъекта Российской Федерации всего, в том числе </w:t>
            </w:r>
            <w:proofErr w:type="spellStart"/>
            <w:r w:rsidRPr="007C51AF">
              <w:rPr>
                <w:sz w:val="16"/>
                <w:szCs w:val="16"/>
              </w:rPr>
              <w:t>по</w:t>
            </w:r>
            <w:r w:rsidRPr="007C51AF">
              <w:rPr>
                <w:color w:val="FFFFFF"/>
                <w:sz w:val="10"/>
                <w:szCs w:val="10"/>
              </w:rPr>
              <w:t>_</w:t>
            </w:r>
            <w:r w:rsidRPr="007C51AF">
              <w:rPr>
                <w:sz w:val="16"/>
                <w:szCs w:val="16"/>
              </w:rPr>
              <w:t>направлениям</w:t>
            </w:r>
            <w:proofErr w:type="spellEnd"/>
            <w:r w:rsidRPr="007C51AF">
              <w:rPr>
                <w:sz w:val="16"/>
                <w:szCs w:val="16"/>
              </w:rPr>
              <w:t>: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246,8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281,6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292,9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231,2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234,0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231,9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234,3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234,0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236,5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10.6.1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43,0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52,3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61,8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49,4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49,4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53,0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10.6.2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0,8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10.6.3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национальная безопасность</w:t>
            </w:r>
            <w:r w:rsidRPr="007C51AF">
              <w:rPr>
                <w:sz w:val="16"/>
                <w:szCs w:val="16"/>
              </w:rPr>
              <w:br/>
              <w:t>и правоохранительная деятельность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3,1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3,0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3,1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10.6.4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24,6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30,2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24,2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10,7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10,3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10,5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10.6.5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14,8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6,0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10.6.6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1,0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10.6.7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образование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123,6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105,0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10.6.8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40,0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42,9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44,1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40,5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40,3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40,5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10.6.9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10.6.10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11,9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10.6.11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6,8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4,5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10.6.12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46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10.6.13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обслуживание государственного</w:t>
            </w:r>
            <w:r w:rsidRPr="007C51AF">
              <w:rPr>
                <w:sz w:val="16"/>
                <w:szCs w:val="16"/>
              </w:rPr>
              <w:br/>
              <w:t>и муниципального долга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</w:t>
            </w:r>
          </w:p>
        </w:tc>
      </w:tr>
      <w:tr w:rsidR="007C51AF" w:rsidRPr="007C51AF" w:rsidTr="007C51AF">
        <w:trPr>
          <w:trHeight w:val="6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Дефици</w:t>
            </w:r>
            <w:proofErr w:type="gramStart"/>
            <w:r w:rsidRPr="007C51AF">
              <w:rPr>
                <w:sz w:val="16"/>
                <w:szCs w:val="16"/>
              </w:rPr>
              <w:t>т(</w:t>
            </w:r>
            <w:proofErr w:type="gramEnd"/>
            <w:r w:rsidRPr="007C51AF">
              <w:rPr>
                <w:sz w:val="16"/>
                <w:szCs w:val="16"/>
              </w:rPr>
              <w:t xml:space="preserve">-), </w:t>
            </w:r>
            <w:proofErr w:type="spellStart"/>
            <w:r w:rsidRPr="007C51AF">
              <w:rPr>
                <w:sz w:val="16"/>
                <w:szCs w:val="16"/>
              </w:rPr>
              <w:t>профицит</w:t>
            </w:r>
            <w:proofErr w:type="spellEnd"/>
            <w:r w:rsidRPr="007C51AF">
              <w:rPr>
                <w:sz w:val="16"/>
                <w:szCs w:val="16"/>
              </w:rPr>
              <w:t xml:space="preserve">(+) консолидированного бюджета субъекта Российской Федерации,  </w:t>
            </w:r>
            <w:proofErr w:type="spellStart"/>
            <w:r w:rsidRPr="007C51AF">
              <w:rPr>
                <w:sz w:val="16"/>
                <w:szCs w:val="16"/>
              </w:rPr>
              <w:t>млн.</w:t>
            </w:r>
            <w:r w:rsidRPr="007C51AF">
              <w:rPr>
                <w:color w:val="FFFFFF"/>
                <w:sz w:val="10"/>
                <w:szCs w:val="10"/>
              </w:rPr>
              <w:t>_</w:t>
            </w:r>
            <w:r w:rsidRPr="007C51AF">
              <w:rPr>
                <w:sz w:val="16"/>
                <w:szCs w:val="16"/>
              </w:rPr>
              <w:t>руб</w:t>
            </w:r>
            <w:proofErr w:type="spellEnd"/>
            <w:r w:rsidRPr="007C51AF">
              <w:rPr>
                <w:sz w:val="16"/>
                <w:szCs w:val="16"/>
              </w:rPr>
              <w:t>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14,8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-20,5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</w:t>
            </w:r>
          </w:p>
        </w:tc>
      </w:tr>
      <w:tr w:rsidR="007C51AF" w:rsidRPr="007C51AF" w:rsidTr="007C51AF">
        <w:trPr>
          <w:trHeight w:val="46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Государственный долг субъекта Российской Федерации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6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10.9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Муниципальный долг муниципальных образований, входящих в состав субъекта Российской Федерации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38,3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26,3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26,3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18,3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18,3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10,4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b/>
                <w:bCs/>
                <w:sz w:val="16"/>
                <w:szCs w:val="16"/>
              </w:rPr>
            </w:pPr>
            <w:r w:rsidRPr="007C51AF">
              <w:rPr>
                <w:b/>
                <w:bCs/>
                <w:sz w:val="16"/>
                <w:szCs w:val="16"/>
              </w:rPr>
              <w:t>Денежные доходы населения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</w:tr>
      <w:tr w:rsidR="007C51AF" w:rsidRPr="007C51AF" w:rsidTr="007C51AF">
        <w:trPr>
          <w:trHeight w:val="46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11.1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Реальные располагаемые денежные доходы населения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 xml:space="preserve">% </w:t>
            </w:r>
            <w:proofErr w:type="gramStart"/>
            <w:r w:rsidRPr="007C51AF">
              <w:rPr>
                <w:sz w:val="16"/>
                <w:szCs w:val="16"/>
              </w:rPr>
              <w:t>г</w:t>
            </w:r>
            <w:proofErr w:type="gramEnd"/>
            <w:r w:rsidRPr="007C51AF">
              <w:rPr>
                <w:sz w:val="16"/>
                <w:szCs w:val="16"/>
              </w:rPr>
              <w:t>/г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107,1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103,7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104,6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103,4</w:t>
            </w:r>
          </w:p>
        </w:tc>
      </w:tr>
      <w:tr w:rsidR="007C51AF" w:rsidRPr="007C51AF" w:rsidTr="007C51AF">
        <w:trPr>
          <w:trHeight w:val="9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11.2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Прожиточный минимум в среднем на душу населения (в среднем за год), в том числе</w:t>
            </w:r>
            <w:r w:rsidRPr="007C51AF">
              <w:rPr>
                <w:sz w:val="16"/>
                <w:szCs w:val="16"/>
              </w:rPr>
              <w:br/>
              <w:t>по основным социально-демографическим группам населения: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руб./мес.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13 641,0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14 088,0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15 144,00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16 577,00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16 585,00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18 211,00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18 297,00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20014,00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20182,00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11.2.1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трудоспособного населения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руб./мес.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14 869,0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15 356,0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16 507,00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18 069,00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18 078,00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19 850,00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19 944,00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21815,00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21998,00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11.2.2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пенсионеров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руб./мес.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11 732,0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12 116,0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13 024,00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14 256,00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14 263,00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15 661,00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15 735,00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17211,00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17355,00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11.2.3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детей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руб./мес.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13 232,0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13 665,0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14 690,00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16 080,00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16 087,00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17 665,00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17 748,00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19414,00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19576,00</w:t>
            </w:r>
          </w:p>
        </w:tc>
      </w:tr>
      <w:tr w:rsidR="007C51AF" w:rsidRPr="007C51AF" w:rsidTr="007C51AF">
        <w:trPr>
          <w:trHeight w:val="6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11.3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 xml:space="preserve">Численность населения с денежными доходами </w:t>
            </w:r>
            <w:proofErr w:type="gramStart"/>
            <w:r w:rsidRPr="007C51AF">
              <w:rPr>
                <w:sz w:val="16"/>
                <w:szCs w:val="16"/>
              </w:rPr>
              <w:t>ниже границы бедности к общей численности населения</w:t>
            </w:r>
            <w:proofErr w:type="gramEnd"/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b/>
                <w:bCs/>
                <w:sz w:val="16"/>
                <w:szCs w:val="16"/>
              </w:rPr>
            </w:pPr>
            <w:r w:rsidRPr="007C51AF">
              <w:rPr>
                <w:b/>
                <w:bCs/>
                <w:sz w:val="16"/>
                <w:szCs w:val="16"/>
              </w:rPr>
              <w:t>Труд и занятость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 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Численность рабочей силы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2,132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2,41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2,37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2,35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2,34</w:t>
            </w:r>
          </w:p>
        </w:tc>
      </w:tr>
      <w:tr w:rsidR="007C51AF" w:rsidRPr="007C51AF" w:rsidTr="007C51AF">
        <w:trPr>
          <w:trHeight w:val="46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Численность трудовых ресурсов - всего,</w:t>
            </w:r>
            <w:r w:rsidRPr="007C51AF">
              <w:rPr>
                <w:sz w:val="16"/>
                <w:szCs w:val="16"/>
              </w:rPr>
              <w:br/>
              <w:t>в том числе: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2,409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2,723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2,803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2,68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2,64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12.2.1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 xml:space="preserve">трудоспособное население в трудоспособном </w:t>
            </w:r>
            <w:proofErr w:type="gramStart"/>
            <w:r w:rsidRPr="007C51AF">
              <w:rPr>
                <w:sz w:val="16"/>
                <w:szCs w:val="16"/>
              </w:rPr>
              <w:t>возрасте</w:t>
            </w:r>
            <w:proofErr w:type="gramEnd"/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2,271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2,613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2,694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2,575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2,575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2,559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2,559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2,542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2,542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12.2.2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иностранные трудовые мигранты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0,03</w:t>
            </w:r>
          </w:p>
        </w:tc>
      </w:tr>
      <w:tr w:rsidR="007C51AF" w:rsidRPr="007C51AF" w:rsidTr="007C51AF">
        <w:trPr>
          <w:trHeight w:val="6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12.2.3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численность лиц старше трудоспособного возраста и подростков, занятых в экономике,</w:t>
            </w:r>
            <w:r w:rsidRPr="007C51AF">
              <w:rPr>
                <w:sz w:val="16"/>
                <w:szCs w:val="16"/>
              </w:rPr>
              <w:br/>
              <w:t>в том числе: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0,071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0,068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0,068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12.2.3.1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200" w:firstLine="32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пенсионеры старше трудоспособного возраста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0,098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0,070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0,065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0,061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0,061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0,058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0,058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12.2.3.2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200" w:firstLine="32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подростки моложе трудоспособного возраста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 xml:space="preserve">Численность </w:t>
            </w:r>
            <w:proofErr w:type="gramStart"/>
            <w:r w:rsidRPr="007C51AF">
              <w:rPr>
                <w:sz w:val="16"/>
                <w:szCs w:val="16"/>
              </w:rPr>
              <w:t>занятых</w:t>
            </w:r>
            <w:proofErr w:type="gramEnd"/>
            <w:r w:rsidRPr="007C51AF">
              <w:rPr>
                <w:sz w:val="16"/>
                <w:szCs w:val="16"/>
              </w:rPr>
              <w:t xml:space="preserve"> в экономике - всего,</w:t>
            </w:r>
            <w:r w:rsidRPr="007C51AF">
              <w:rPr>
                <w:sz w:val="16"/>
                <w:szCs w:val="16"/>
              </w:rPr>
              <w:br/>
              <w:t>в том числе по разделам ОКВЭД: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1,49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1,47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1,46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1,47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1,45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1,47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12.3.1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сельское, лесное хозяйство, охота, рыболовство и рыбоводство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0,26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12.3.2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добыча полезных ископаемых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12.3.3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обрабатывающие производства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0,32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0,32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0,32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0,31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12.3.4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обеспечение электрической энергией, газом</w:t>
            </w:r>
            <w:r w:rsidRPr="007C51AF">
              <w:rPr>
                <w:sz w:val="16"/>
                <w:szCs w:val="16"/>
              </w:rPr>
              <w:br/>
              <w:t>и паром; кондиционирование воздуха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0,09</w:t>
            </w:r>
          </w:p>
        </w:tc>
      </w:tr>
      <w:tr w:rsidR="007C51AF" w:rsidRPr="007C51AF" w:rsidTr="007C51AF">
        <w:trPr>
          <w:trHeight w:val="6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12.3.5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водоснабжение; водоотведение, организация сбора и утилизации отходов, деятельность</w:t>
            </w:r>
            <w:r w:rsidRPr="007C51AF">
              <w:rPr>
                <w:sz w:val="16"/>
                <w:szCs w:val="16"/>
              </w:rPr>
              <w:br/>
              <w:t>по ликвидации загрязнений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0,04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12.3.6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12.3.7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12.3.8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транспортировка и хранение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0,03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12.3.9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деятельность гостиниц и предприятий общественного питания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12.3.10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деятельность в области информации и связи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0,04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12.3.11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деятельность финансовая и страховая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12.3.12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деятельность по операциям с недвижимым имуществом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12.3.13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деятельность профессиональная, научная</w:t>
            </w:r>
            <w:r w:rsidRPr="007C51AF">
              <w:rPr>
                <w:sz w:val="16"/>
                <w:szCs w:val="16"/>
              </w:rPr>
              <w:br/>
              <w:t>и техническая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-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12.3.14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деятельность административная</w:t>
            </w:r>
            <w:r w:rsidRPr="007C51AF">
              <w:rPr>
                <w:sz w:val="16"/>
                <w:szCs w:val="16"/>
              </w:rPr>
              <w:br/>
              <w:t>и сопутствующие дополнительные услуги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12.3.15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12.3.16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образование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12.3.17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деятельность в области здравоохранения</w:t>
            </w:r>
            <w:r w:rsidRPr="007C51AF">
              <w:rPr>
                <w:sz w:val="16"/>
                <w:szCs w:val="16"/>
              </w:rPr>
              <w:br/>
              <w:t>и социальных услуг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0,06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12.3.18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0,07</w:t>
            </w:r>
          </w:p>
        </w:tc>
      </w:tr>
      <w:tr w:rsidR="007C51AF" w:rsidRPr="007C51AF" w:rsidTr="007C51AF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12.3.19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прочие виды экономической деятельности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0,13</w:t>
            </w:r>
          </w:p>
        </w:tc>
      </w:tr>
      <w:tr w:rsidR="007C51AF" w:rsidRPr="007C51AF" w:rsidTr="007C51AF">
        <w:trPr>
          <w:trHeight w:val="70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both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 xml:space="preserve">Численность населения в трудоспособном   </w:t>
            </w:r>
            <w:proofErr w:type="gramStart"/>
            <w:r w:rsidRPr="007C51AF">
              <w:rPr>
                <w:sz w:val="16"/>
                <w:szCs w:val="16"/>
              </w:rPr>
              <w:t>возрасте</w:t>
            </w:r>
            <w:proofErr w:type="gramEnd"/>
            <w:r w:rsidRPr="007C51AF">
              <w:rPr>
                <w:sz w:val="16"/>
                <w:szCs w:val="16"/>
              </w:rPr>
              <w:t>, не занятого в экономике - всего, в том числе: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0,949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1,233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1,17</w:t>
            </w:r>
          </w:p>
        </w:tc>
      </w:tr>
      <w:tr w:rsidR="007C51AF" w:rsidRPr="007C51AF" w:rsidTr="007C51AF">
        <w:trPr>
          <w:trHeight w:val="6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12.4.1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численность учащихся трудоспособного возраста, обучающихся с отрывом</w:t>
            </w:r>
            <w:r w:rsidRPr="007C51AF">
              <w:rPr>
                <w:sz w:val="16"/>
                <w:szCs w:val="16"/>
              </w:rPr>
              <w:br/>
              <w:t>от производства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0,22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12.4.2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численность безработных, зарегистрированных</w:t>
            </w:r>
            <w:r w:rsidRPr="007C51AF">
              <w:rPr>
                <w:sz w:val="16"/>
                <w:szCs w:val="16"/>
              </w:rPr>
              <w:br/>
              <w:t>в органах службы занятости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</w:tr>
      <w:tr w:rsidR="007C51AF" w:rsidRPr="007C51AF" w:rsidTr="007C51AF">
        <w:trPr>
          <w:trHeight w:val="6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12.4.3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ind w:firstLineChars="100" w:firstLine="160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численность прочих категорий населения</w:t>
            </w:r>
            <w:r w:rsidRPr="007C51AF">
              <w:rPr>
                <w:sz w:val="16"/>
                <w:szCs w:val="16"/>
              </w:rPr>
              <w:br/>
              <w:t xml:space="preserve">в трудоспособном возрасте, не </w:t>
            </w:r>
            <w:proofErr w:type="gramStart"/>
            <w:r w:rsidRPr="007C51AF">
              <w:rPr>
                <w:sz w:val="16"/>
                <w:szCs w:val="16"/>
              </w:rPr>
              <w:t>занятого</w:t>
            </w:r>
            <w:proofErr w:type="gramEnd"/>
            <w:r w:rsidRPr="007C51AF">
              <w:rPr>
                <w:sz w:val="16"/>
                <w:szCs w:val="16"/>
              </w:rPr>
              <w:br/>
              <w:t>в экономике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0,756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0,996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0,97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0,96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0,95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0,95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0,93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рублей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37 397,0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40818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44900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47145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48492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49502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52371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51977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56561</w:t>
            </w:r>
          </w:p>
        </w:tc>
      </w:tr>
      <w:tr w:rsidR="007C51AF" w:rsidRPr="007C51AF" w:rsidTr="007C51AF">
        <w:trPr>
          <w:trHeight w:val="6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 xml:space="preserve">% </w:t>
            </w:r>
            <w:proofErr w:type="gramStart"/>
            <w:r w:rsidRPr="007C51AF">
              <w:rPr>
                <w:sz w:val="16"/>
                <w:szCs w:val="16"/>
              </w:rPr>
              <w:t>г</w:t>
            </w:r>
            <w:proofErr w:type="gramEnd"/>
            <w:r w:rsidRPr="007C51AF">
              <w:rPr>
                <w:sz w:val="16"/>
                <w:szCs w:val="16"/>
              </w:rPr>
              <w:t>/г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108,0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109,1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108</w:t>
            </w:r>
          </w:p>
        </w:tc>
      </w:tr>
      <w:tr w:rsidR="007C51AF" w:rsidRPr="007C51AF" w:rsidTr="007C51AF">
        <w:trPr>
          <w:trHeight w:val="11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 xml:space="preserve">Среднемесячная начисленная заработная плата наемных работников в </w:t>
            </w:r>
            <w:proofErr w:type="gramStart"/>
            <w:r w:rsidRPr="007C51AF">
              <w:rPr>
                <w:sz w:val="16"/>
                <w:szCs w:val="16"/>
              </w:rPr>
              <w:t>организациях</w:t>
            </w:r>
            <w:proofErr w:type="gramEnd"/>
            <w:r w:rsidRPr="007C51AF">
              <w:rPr>
                <w:sz w:val="16"/>
                <w:szCs w:val="16"/>
              </w:rPr>
              <w:t>,</w:t>
            </w:r>
            <w:r w:rsidRPr="007C51AF">
              <w:rPr>
                <w:sz w:val="16"/>
                <w:szCs w:val="16"/>
              </w:rPr>
              <w:br/>
              <w:t>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рублей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32 909,0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35920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39512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41488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42673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43562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46087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45740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49774</w:t>
            </w:r>
          </w:p>
        </w:tc>
      </w:tr>
      <w:tr w:rsidR="007C51AF" w:rsidRPr="007C51AF" w:rsidTr="007C51AF">
        <w:trPr>
          <w:trHeight w:val="13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proofErr w:type="gramStart"/>
            <w:r w:rsidRPr="007C51AF">
              <w:rPr>
                <w:sz w:val="16"/>
                <w:szCs w:val="16"/>
              </w:rPr>
              <w:t>Темп роста среднемесячной начисленной заработной платы наемных работников</w:t>
            </w:r>
            <w:r w:rsidRPr="007C51AF">
              <w:rPr>
                <w:sz w:val="16"/>
                <w:szCs w:val="16"/>
              </w:rPr>
              <w:br/>
              <w:t xml:space="preserve">в организациях, у индивидуальных предпринимателей и физических лиц (среднемесячный доход от трудовой </w:t>
            </w:r>
            <w:r w:rsidRPr="007C51AF">
              <w:rPr>
                <w:sz w:val="16"/>
                <w:szCs w:val="16"/>
              </w:rPr>
              <w:br/>
              <w:t>деятельности)</w:t>
            </w:r>
            <w:proofErr w:type="gramEnd"/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 xml:space="preserve">% </w:t>
            </w:r>
            <w:proofErr w:type="gramStart"/>
            <w:r w:rsidRPr="007C51AF">
              <w:rPr>
                <w:sz w:val="16"/>
                <w:szCs w:val="16"/>
              </w:rPr>
              <w:t>г</w:t>
            </w:r>
            <w:proofErr w:type="gramEnd"/>
            <w:r w:rsidRPr="007C51AF">
              <w:rPr>
                <w:sz w:val="16"/>
                <w:szCs w:val="16"/>
              </w:rPr>
              <w:t>/г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110,9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109,1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108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Реальная заработная плата работников организаций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 xml:space="preserve">% </w:t>
            </w:r>
            <w:proofErr w:type="gramStart"/>
            <w:r w:rsidRPr="007C51AF">
              <w:rPr>
                <w:sz w:val="16"/>
                <w:szCs w:val="16"/>
              </w:rPr>
              <w:t>г</w:t>
            </w:r>
            <w:proofErr w:type="gramEnd"/>
            <w:r w:rsidRPr="007C51AF">
              <w:rPr>
                <w:sz w:val="16"/>
                <w:szCs w:val="16"/>
              </w:rPr>
              <w:t>/г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99,0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107,8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103,6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102,5</w:t>
            </w:r>
          </w:p>
        </w:tc>
      </w:tr>
      <w:tr w:rsidR="007C51AF" w:rsidRPr="007C51AF" w:rsidTr="007C51AF">
        <w:trPr>
          <w:trHeight w:val="6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12.10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Индекс производительности труда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в %</w:t>
            </w:r>
            <w:r w:rsidRPr="007C51AF">
              <w:rPr>
                <w:sz w:val="16"/>
                <w:szCs w:val="16"/>
              </w:rPr>
              <w:br/>
              <w:t>к предыдущему году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97,6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4"/>
                <w:szCs w:val="14"/>
              </w:rPr>
            </w:pPr>
            <w:r w:rsidRPr="007C51AF">
              <w:rPr>
                <w:sz w:val="14"/>
                <w:szCs w:val="14"/>
              </w:rPr>
              <w:t>89,00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4"/>
                <w:szCs w:val="14"/>
              </w:rPr>
            </w:pPr>
            <w:r w:rsidRPr="007C51AF">
              <w:rPr>
                <w:sz w:val="14"/>
                <w:szCs w:val="14"/>
              </w:rPr>
              <w:t>101,40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102,4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12.11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Уровень безработицы (по методологии МОТ)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 к раб</w:t>
            </w:r>
            <w:proofErr w:type="gramStart"/>
            <w:r w:rsidRPr="007C51AF">
              <w:rPr>
                <w:sz w:val="16"/>
                <w:szCs w:val="16"/>
              </w:rPr>
              <w:t>.</w:t>
            </w:r>
            <w:proofErr w:type="gramEnd"/>
            <w:r w:rsidRPr="007C51AF">
              <w:rPr>
                <w:sz w:val="16"/>
                <w:szCs w:val="16"/>
              </w:rPr>
              <w:t xml:space="preserve"> </w:t>
            </w:r>
            <w:proofErr w:type="gramStart"/>
            <w:r w:rsidRPr="007C51AF">
              <w:rPr>
                <w:sz w:val="16"/>
                <w:szCs w:val="16"/>
              </w:rPr>
              <w:t>с</w:t>
            </w:r>
            <w:proofErr w:type="gramEnd"/>
            <w:r w:rsidRPr="007C51AF">
              <w:rPr>
                <w:sz w:val="16"/>
                <w:szCs w:val="16"/>
              </w:rPr>
              <w:t>иле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11,3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8,1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12.12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Уровень зарегистрированной безработицы</w:t>
            </w:r>
            <w:r w:rsidRPr="007C51AF">
              <w:rPr>
                <w:sz w:val="16"/>
                <w:szCs w:val="16"/>
              </w:rPr>
              <w:br/>
              <w:t>(на конец года)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0,65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0,78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0,78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0,78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0,78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0,78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0,78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12.13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Общая численность безработных (по методологии МОТ)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0,19</w:t>
            </w:r>
          </w:p>
        </w:tc>
      </w:tr>
      <w:tr w:rsidR="007C51AF" w:rsidRPr="007C51AF" w:rsidTr="007C51AF">
        <w:trPr>
          <w:trHeight w:val="8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12.14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 xml:space="preserve">Численность безработных, </w:t>
            </w:r>
            <w:r w:rsidRPr="007C51AF">
              <w:rPr>
                <w:sz w:val="16"/>
                <w:szCs w:val="16"/>
              </w:rPr>
              <w:br/>
              <w:t xml:space="preserve">зарегистрированных в государственных учреждениях службы занятости населения </w:t>
            </w:r>
            <w:r w:rsidRPr="007C51AF">
              <w:rPr>
                <w:sz w:val="16"/>
                <w:szCs w:val="16"/>
              </w:rPr>
              <w:br/>
              <w:t>(на конец года)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тыс. 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0,02</w:t>
            </w:r>
          </w:p>
        </w:tc>
      </w:tr>
      <w:tr w:rsidR="007C51AF" w:rsidRPr="007C51AF" w:rsidTr="007C51AF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12.15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Фонд заработной платы работников организаций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млн. 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406,4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433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440,6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443,8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448,4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449,2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455,1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458,2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465,6</w:t>
            </w:r>
          </w:p>
        </w:tc>
      </w:tr>
      <w:tr w:rsidR="007C51AF" w:rsidRPr="007C51AF" w:rsidTr="007C51AF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12.16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>Темп роста фонда заработной платы работников организаций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6"/>
                <w:szCs w:val="16"/>
              </w:rPr>
            </w:pPr>
            <w:r w:rsidRPr="007C51AF">
              <w:rPr>
                <w:sz w:val="16"/>
                <w:szCs w:val="16"/>
              </w:rPr>
              <w:t xml:space="preserve">% </w:t>
            </w:r>
            <w:proofErr w:type="gramStart"/>
            <w:r w:rsidRPr="007C51AF">
              <w:rPr>
                <w:sz w:val="16"/>
                <w:szCs w:val="16"/>
              </w:rPr>
              <w:t>г</w:t>
            </w:r>
            <w:proofErr w:type="gramEnd"/>
            <w:r w:rsidRPr="007C51AF">
              <w:rPr>
                <w:sz w:val="16"/>
                <w:szCs w:val="16"/>
              </w:rPr>
              <w:t>/г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105,8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106,5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100,7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1AF" w:rsidRPr="007C51AF" w:rsidRDefault="007C51AF" w:rsidP="007C51AF">
            <w:pPr>
              <w:jc w:val="center"/>
              <w:rPr>
                <w:sz w:val="13"/>
                <w:szCs w:val="13"/>
              </w:rPr>
            </w:pPr>
            <w:r w:rsidRPr="007C51AF">
              <w:rPr>
                <w:sz w:val="13"/>
                <w:szCs w:val="13"/>
              </w:rPr>
              <w:t>102,3</w:t>
            </w:r>
          </w:p>
        </w:tc>
      </w:tr>
    </w:tbl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7C51AF" w:rsidRPr="00EB0BEE" w:rsidRDefault="007C51AF" w:rsidP="00837CBB">
      <w:pPr>
        <w:suppressAutoHyphens/>
        <w:ind w:firstLine="567"/>
        <w:jc w:val="both"/>
        <w:rPr>
          <w:sz w:val="28"/>
          <w:szCs w:val="28"/>
        </w:rPr>
      </w:pPr>
    </w:p>
    <w:p w:rsidR="00837CBB" w:rsidRDefault="00837CBB" w:rsidP="00837CBB">
      <w:pPr>
        <w:jc w:val="both"/>
        <w:rPr>
          <w:sz w:val="28"/>
          <w:szCs w:val="28"/>
        </w:rPr>
      </w:pPr>
    </w:p>
    <w:p w:rsidR="00837CBB" w:rsidRDefault="00837CBB" w:rsidP="00837CBB">
      <w:pPr>
        <w:jc w:val="both"/>
        <w:rPr>
          <w:sz w:val="28"/>
          <w:szCs w:val="28"/>
        </w:rPr>
      </w:pPr>
    </w:p>
    <w:p w:rsidR="00837CBB" w:rsidRPr="00EB0BEE" w:rsidRDefault="00837CBB" w:rsidP="00837CBB">
      <w:pPr>
        <w:jc w:val="both"/>
        <w:rPr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C51AF" w:rsidRDefault="007C51AF" w:rsidP="00837CBB">
      <w:pPr>
        <w:pStyle w:val="a4"/>
        <w:jc w:val="right"/>
        <w:rPr>
          <w:rFonts w:ascii="Times New Roman" w:hAnsi="Times New Roman"/>
          <w:sz w:val="28"/>
          <w:szCs w:val="28"/>
        </w:rPr>
        <w:sectPr w:rsidR="007C51AF" w:rsidSect="007C51A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C51AF" w:rsidRPr="003A6CCC" w:rsidRDefault="007C51AF" w:rsidP="007C51AF">
      <w:pPr>
        <w:jc w:val="center"/>
        <w:rPr>
          <w:b/>
          <w:sz w:val="28"/>
          <w:szCs w:val="28"/>
        </w:rPr>
      </w:pPr>
      <w:r w:rsidRPr="003A6CCC">
        <w:rPr>
          <w:b/>
          <w:sz w:val="28"/>
          <w:szCs w:val="28"/>
        </w:rPr>
        <w:t>ПОЯСНИТЕЛЬНАЯ  ЗАПИСКА</w:t>
      </w:r>
    </w:p>
    <w:p w:rsidR="007C51AF" w:rsidRPr="003A6CCC" w:rsidRDefault="007C51AF" w:rsidP="007C51AF">
      <w:pPr>
        <w:jc w:val="center"/>
        <w:rPr>
          <w:sz w:val="28"/>
          <w:szCs w:val="28"/>
        </w:rPr>
      </w:pPr>
      <w:r w:rsidRPr="003A6CCC">
        <w:rPr>
          <w:sz w:val="28"/>
          <w:szCs w:val="28"/>
        </w:rPr>
        <w:t xml:space="preserve">к основным показателям прогноза социально-экономического развития Батецкого муниципального </w:t>
      </w:r>
      <w:r>
        <w:rPr>
          <w:sz w:val="28"/>
          <w:szCs w:val="28"/>
        </w:rPr>
        <w:t>округа</w:t>
      </w:r>
      <w:r w:rsidRPr="003A6CCC">
        <w:rPr>
          <w:sz w:val="28"/>
          <w:szCs w:val="28"/>
        </w:rPr>
        <w:t xml:space="preserve"> </w:t>
      </w:r>
    </w:p>
    <w:p w:rsidR="007C51AF" w:rsidRPr="003A6CCC" w:rsidRDefault="007C51AF" w:rsidP="007C51AF">
      <w:pPr>
        <w:jc w:val="center"/>
        <w:rPr>
          <w:sz w:val="28"/>
          <w:szCs w:val="28"/>
        </w:rPr>
      </w:pPr>
      <w:r w:rsidRPr="003A6CCC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3A6CCC">
        <w:rPr>
          <w:sz w:val="28"/>
          <w:szCs w:val="28"/>
        </w:rPr>
        <w:t xml:space="preserve"> - 202</w:t>
      </w:r>
      <w:r>
        <w:rPr>
          <w:sz w:val="28"/>
          <w:szCs w:val="28"/>
        </w:rPr>
        <w:t>7</w:t>
      </w:r>
      <w:r w:rsidRPr="003A6CCC">
        <w:rPr>
          <w:sz w:val="28"/>
          <w:szCs w:val="28"/>
        </w:rPr>
        <w:t xml:space="preserve"> годы </w:t>
      </w:r>
    </w:p>
    <w:p w:rsidR="007C51AF" w:rsidRPr="003A6CCC" w:rsidRDefault="007C51AF" w:rsidP="007C51AF">
      <w:pPr>
        <w:jc w:val="center"/>
        <w:rPr>
          <w:sz w:val="28"/>
          <w:szCs w:val="28"/>
        </w:rPr>
      </w:pPr>
    </w:p>
    <w:p w:rsidR="007C51AF" w:rsidRPr="003A6CCC" w:rsidRDefault="007C51AF" w:rsidP="007C51AF">
      <w:pPr>
        <w:pStyle w:val="21"/>
        <w:spacing w:after="0" w:line="360" w:lineRule="atLeast"/>
        <w:jc w:val="center"/>
        <w:rPr>
          <w:b/>
          <w:sz w:val="28"/>
          <w:szCs w:val="28"/>
        </w:rPr>
      </w:pPr>
      <w:r w:rsidRPr="003A6CCC">
        <w:rPr>
          <w:b/>
          <w:sz w:val="28"/>
          <w:szCs w:val="28"/>
        </w:rPr>
        <w:t xml:space="preserve">Общая оценка социально-экономической ситуации </w:t>
      </w:r>
    </w:p>
    <w:p w:rsidR="007C51AF" w:rsidRPr="003A6CCC" w:rsidRDefault="007C51AF" w:rsidP="007C51AF">
      <w:pPr>
        <w:pStyle w:val="21"/>
        <w:spacing w:after="0" w:line="360" w:lineRule="atLeast"/>
        <w:jc w:val="center"/>
        <w:rPr>
          <w:b/>
          <w:sz w:val="28"/>
          <w:szCs w:val="28"/>
        </w:rPr>
      </w:pPr>
      <w:proofErr w:type="gramStart"/>
      <w:r w:rsidRPr="003A6CCC">
        <w:rPr>
          <w:b/>
          <w:sz w:val="28"/>
          <w:szCs w:val="28"/>
        </w:rPr>
        <w:t xml:space="preserve">в муниципальном </w:t>
      </w:r>
      <w:r>
        <w:rPr>
          <w:b/>
          <w:sz w:val="28"/>
          <w:szCs w:val="28"/>
        </w:rPr>
        <w:t>округе</w:t>
      </w:r>
      <w:r w:rsidRPr="003A6CCC">
        <w:rPr>
          <w:b/>
          <w:sz w:val="28"/>
          <w:szCs w:val="28"/>
        </w:rPr>
        <w:t xml:space="preserve"> за отчетный период</w:t>
      </w:r>
      <w:proofErr w:type="gramEnd"/>
    </w:p>
    <w:p w:rsidR="007C51AF" w:rsidRPr="00117DAE" w:rsidRDefault="007C51AF" w:rsidP="007C51AF">
      <w:pPr>
        <w:widowControl w:val="0"/>
        <w:spacing w:before="120" w:line="276" w:lineRule="auto"/>
        <w:ind w:firstLine="720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В 2023 году достигнута положительная динамика по следующим показателям экономического и социального развития:</w:t>
      </w:r>
    </w:p>
    <w:p w:rsidR="007C51AF" w:rsidRPr="00117DAE" w:rsidRDefault="007C51AF" w:rsidP="007C51AF">
      <w:pPr>
        <w:spacing w:line="276" w:lineRule="auto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среднемесячная номинальная начисленная заработная плата – 109,1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>;</w:t>
      </w:r>
    </w:p>
    <w:p w:rsidR="007C51AF" w:rsidRPr="00117DAE" w:rsidRDefault="007C51AF" w:rsidP="007C51AF">
      <w:pPr>
        <w:spacing w:line="276" w:lineRule="auto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индекс производства продукции сельского хозяйства – 103,5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>;</w:t>
      </w:r>
    </w:p>
    <w:p w:rsidR="007C51AF" w:rsidRPr="00117DAE" w:rsidRDefault="007C51AF" w:rsidP="007C51AF">
      <w:pPr>
        <w:spacing w:line="276" w:lineRule="auto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ввод в действие жилых домов – 122,8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>;</w:t>
      </w:r>
    </w:p>
    <w:p w:rsidR="007C51AF" w:rsidRPr="00117DAE" w:rsidRDefault="007C51AF" w:rsidP="007C51AF">
      <w:pPr>
        <w:spacing w:line="276" w:lineRule="auto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миграционный прирост на 38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компенсировал естественные потери  населения.</w:t>
      </w:r>
    </w:p>
    <w:p w:rsidR="007C51AF" w:rsidRPr="00117DAE" w:rsidRDefault="007C51AF" w:rsidP="007C51AF">
      <w:pPr>
        <w:spacing w:line="276" w:lineRule="auto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Вместе с тем снижены показатели по индексу промышленного производства – 80,3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, индексу оборота розничной торговли – 99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и индексу физического объема инвестиций в основной капитал (без субъектов малого и среднего предпринимательства и объема инвестиций, не наблюдаемых и статистическими  методами) – 61,2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>.</w:t>
      </w:r>
    </w:p>
    <w:p w:rsidR="007C51AF" w:rsidRDefault="007C51AF" w:rsidP="007C51A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3A6CCC">
        <w:rPr>
          <w:b/>
          <w:sz w:val="28"/>
          <w:szCs w:val="28"/>
        </w:rPr>
        <w:t>1. Население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Батецкий муниципальный округ занимает 1,6 тыс.</w:t>
      </w:r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км.  На 1 января 2024 года на территории округа постоянно проживает 4775 человек                         (99,2 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к показателю на 1 января 2023 года), все население сельское.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Жители округа проживают в  145 населенных </w:t>
      </w:r>
      <w:proofErr w:type="gramStart"/>
      <w:r w:rsidRPr="00117DAE">
        <w:rPr>
          <w:sz w:val="28"/>
          <w:szCs w:val="28"/>
        </w:rPr>
        <w:t>пунктах</w:t>
      </w:r>
      <w:proofErr w:type="gramEnd"/>
      <w:r w:rsidRPr="00117DAE">
        <w:rPr>
          <w:sz w:val="28"/>
          <w:szCs w:val="28"/>
        </w:rPr>
        <w:t>.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В структуре населения 48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 мужчин и 52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женщин.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Трудоспособное население составляет 26</w:t>
      </w:r>
      <w:r>
        <w:rPr>
          <w:sz w:val="28"/>
          <w:szCs w:val="28"/>
        </w:rPr>
        <w:t>94</w:t>
      </w:r>
      <w:r w:rsidRPr="00117DA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117DAE">
        <w:rPr>
          <w:sz w:val="28"/>
          <w:szCs w:val="28"/>
        </w:rPr>
        <w:t xml:space="preserve"> (5</w:t>
      </w:r>
      <w:r>
        <w:rPr>
          <w:sz w:val="28"/>
          <w:szCs w:val="28"/>
        </w:rPr>
        <w:t>6</w:t>
      </w:r>
      <w:r w:rsidRPr="00117DAE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117DAE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от общего количества населения), моложе трудоспособного </w:t>
      </w:r>
      <w:r>
        <w:rPr>
          <w:sz w:val="28"/>
          <w:szCs w:val="28"/>
        </w:rPr>
        <w:t>685</w:t>
      </w:r>
      <w:r w:rsidRPr="00117DAE">
        <w:rPr>
          <w:sz w:val="28"/>
          <w:szCs w:val="28"/>
        </w:rPr>
        <w:t xml:space="preserve"> человек, старше трудоспособного возраста 1</w:t>
      </w:r>
      <w:r>
        <w:rPr>
          <w:sz w:val="28"/>
          <w:szCs w:val="28"/>
        </w:rPr>
        <w:t>396</w:t>
      </w:r>
      <w:r w:rsidRPr="00117DAE">
        <w:rPr>
          <w:sz w:val="28"/>
          <w:szCs w:val="28"/>
        </w:rPr>
        <w:t xml:space="preserve"> человек. Средний возраст населения </w:t>
      </w:r>
      <w:r>
        <w:rPr>
          <w:sz w:val="28"/>
          <w:szCs w:val="28"/>
        </w:rPr>
        <w:t xml:space="preserve">                </w:t>
      </w:r>
      <w:r w:rsidRPr="00117DAE">
        <w:rPr>
          <w:sz w:val="28"/>
          <w:szCs w:val="28"/>
        </w:rPr>
        <w:t>44</w:t>
      </w:r>
      <w:r>
        <w:rPr>
          <w:sz w:val="28"/>
          <w:szCs w:val="28"/>
        </w:rPr>
        <w:t>,52</w:t>
      </w:r>
      <w:r w:rsidRPr="00117DAE">
        <w:rPr>
          <w:sz w:val="28"/>
          <w:szCs w:val="28"/>
        </w:rPr>
        <w:t xml:space="preserve"> года.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За 2023 года число родившихся детей составило 26 человек (63,4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к уровню 2022 года), умерло 89 человек  (85,6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к  январю-декабрю  </w:t>
      </w:r>
      <w:r>
        <w:rPr>
          <w:sz w:val="28"/>
          <w:szCs w:val="28"/>
        </w:rPr>
        <w:t xml:space="preserve">                        </w:t>
      </w:r>
      <w:r w:rsidRPr="00117DAE">
        <w:rPr>
          <w:sz w:val="28"/>
          <w:szCs w:val="28"/>
        </w:rPr>
        <w:t xml:space="preserve">2022 года). 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Естественная убыль населения составила -63 человека, что соответствует показателю за 2022 год.</w:t>
      </w:r>
    </w:p>
    <w:p w:rsidR="007C51AF" w:rsidRPr="00117DAE" w:rsidRDefault="007C51AF" w:rsidP="007C51AF">
      <w:pPr>
        <w:suppressAutoHyphens/>
        <w:ind w:firstLine="709"/>
        <w:jc w:val="both"/>
        <w:rPr>
          <w:b/>
          <w:sz w:val="28"/>
          <w:szCs w:val="28"/>
        </w:rPr>
      </w:pPr>
      <w:r w:rsidRPr="00117DAE">
        <w:rPr>
          <w:sz w:val="28"/>
          <w:szCs w:val="28"/>
        </w:rPr>
        <w:t xml:space="preserve">Основной причиной смертности стали болезни системы кровообращения – 52,8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>.</w:t>
      </w:r>
      <w:r w:rsidRPr="00117DAE">
        <w:rPr>
          <w:b/>
          <w:sz w:val="28"/>
          <w:szCs w:val="28"/>
        </w:rPr>
        <w:t xml:space="preserve"> 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За 2023 год коэффициент рождаемости составил  5,4 случа</w:t>
      </w:r>
      <w:r>
        <w:rPr>
          <w:sz w:val="28"/>
          <w:szCs w:val="28"/>
        </w:rPr>
        <w:t>я</w:t>
      </w:r>
      <w:r w:rsidRPr="00117DA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                      </w:t>
      </w:r>
      <w:r w:rsidRPr="00117DAE">
        <w:rPr>
          <w:sz w:val="28"/>
          <w:szCs w:val="28"/>
        </w:rPr>
        <w:t xml:space="preserve"> 1000 человек населения, против 8,6 за 2022 год. Коэффициент смертности уменьшился   с 28,1 в 2022 году до 18,6 за 2023 год.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Тенденция сокращения населения сохраниться и в прогнозируемом </w:t>
      </w:r>
      <w:proofErr w:type="gramStart"/>
      <w:r w:rsidRPr="00117DAE">
        <w:rPr>
          <w:sz w:val="28"/>
          <w:szCs w:val="28"/>
        </w:rPr>
        <w:t>периоде</w:t>
      </w:r>
      <w:proofErr w:type="gramEnd"/>
      <w:r w:rsidRPr="00117DAE">
        <w:rPr>
          <w:sz w:val="28"/>
          <w:szCs w:val="28"/>
        </w:rPr>
        <w:t>. По оценке 2024 года средняя численность постоянно проживающего на территории округа населения составит 4760 человек, на конец прогнозируемого периода 46</w:t>
      </w:r>
      <w:r>
        <w:rPr>
          <w:sz w:val="28"/>
          <w:szCs w:val="28"/>
        </w:rPr>
        <w:t>7</w:t>
      </w:r>
      <w:r w:rsidRPr="00117DAE">
        <w:rPr>
          <w:sz w:val="28"/>
          <w:szCs w:val="28"/>
        </w:rPr>
        <w:t>0 человек.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Коэффициент рождаемости составит  </w:t>
      </w:r>
      <w:r>
        <w:rPr>
          <w:sz w:val="28"/>
          <w:szCs w:val="28"/>
        </w:rPr>
        <w:t>5,4</w:t>
      </w:r>
      <w:r w:rsidRPr="00117DAE">
        <w:rPr>
          <w:sz w:val="28"/>
          <w:szCs w:val="28"/>
        </w:rPr>
        <w:t xml:space="preserve"> случая на 1000 человек населения, коэффициент смертности снизится до </w:t>
      </w:r>
      <w:r>
        <w:rPr>
          <w:sz w:val="28"/>
          <w:szCs w:val="28"/>
        </w:rPr>
        <w:t xml:space="preserve">15,1 </w:t>
      </w:r>
      <w:r w:rsidRPr="00117DAE">
        <w:rPr>
          <w:sz w:val="28"/>
          <w:szCs w:val="28"/>
        </w:rPr>
        <w:t>случая на 1000 человек населения.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На конец прогнозируемого периода общий коэффициент рождаемости составит 5,3, значение коэффициента смертности по прогнозу на 2027 год сократится до 13,9.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Планируется, что ожидаемая продолжительность жизни при рождении достигнет в 2027 году 71,7 лет. На формирование показателя повлияют положительные преобразования в отрасли медицины: оснащение больниц и </w:t>
      </w:r>
      <w:proofErr w:type="spellStart"/>
      <w:r w:rsidRPr="00117DAE">
        <w:rPr>
          <w:sz w:val="28"/>
          <w:szCs w:val="28"/>
        </w:rPr>
        <w:t>ФАПов</w:t>
      </w:r>
      <w:proofErr w:type="spellEnd"/>
      <w:r w:rsidRPr="00117DAE">
        <w:rPr>
          <w:sz w:val="28"/>
          <w:szCs w:val="28"/>
        </w:rPr>
        <w:t xml:space="preserve"> современной  техникой и оборудованием, проведение ежегодной диспансеризации населения, привлечение населения к занятию физкультурой и спортом.</w:t>
      </w:r>
    </w:p>
    <w:p w:rsidR="007C51AF" w:rsidRPr="00117DAE" w:rsidRDefault="007C51AF" w:rsidP="007C51AF">
      <w:pPr>
        <w:spacing w:line="276" w:lineRule="auto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Миграционный оборот населения  в 2023 году составил 434 человека, на 9,4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меньше, чем за 2022 год. В </w:t>
      </w:r>
      <w:r>
        <w:rPr>
          <w:sz w:val="28"/>
          <w:szCs w:val="28"/>
        </w:rPr>
        <w:t>округ</w:t>
      </w:r>
      <w:r w:rsidRPr="00117DAE">
        <w:rPr>
          <w:sz w:val="28"/>
          <w:szCs w:val="28"/>
        </w:rPr>
        <w:t xml:space="preserve"> прибыло 229 человек, выбыло 205.  Миграционный прирост составил 24 человека (2022 год миграционный прирост составлял 71 человек).  Миграционный прирост в 2023 году на 38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компенсировал естественные потери  населения.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По оценке  2024 года предусматривается миграционный прирост населения 0,0</w:t>
      </w:r>
      <w:r>
        <w:rPr>
          <w:sz w:val="28"/>
          <w:szCs w:val="28"/>
        </w:rPr>
        <w:t>2</w:t>
      </w:r>
      <w:r w:rsidRPr="00117DA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>человек. На конец прогнозируемого периода предусматривается миграционный прирост  населения 0,01 тыс</w:t>
      </w:r>
      <w:proofErr w:type="gramStart"/>
      <w:r w:rsidRPr="00117DAE">
        <w:rPr>
          <w:sz w:val="28"/>
          <w:szCs w:val="28"/>
        </w:rPr>
        <w:t>.ч</w:t>
      </w:r>
      <w:proofErr w:type="gramEnd"/>
      <w:r w:rsidRPr="00117DAE">
        <w:rPr>
          <w:sz w:val="28"/>
          <w:szCs w:val="28"/>
        </w:rPr>
        <w:t>еловек по базовому показателю, достигнуть который планируется за счет реализации мер, направленных на привлечение молодежи для проживания в сельской местности (создание новых рабочих мест, участие в мероприятиях федеральных и государственных программ по улучшению жилищных условий, создание комфортных условий для проживания на селе).</w:t>
      </w:r>
    </w:p>
    <w:p w:rsidR="007C51AF" w:rsidRPr="003A6CCC" w:rsidRDefault="007C51AF" w:rsidP="007C51AF">
      <w:pPr>
        <w:spacing w:before="120" w:line="276" w:lineRule="auto"/>
        <w:ind w:firstLine="709"/>
        <w:jc w:val="center"/>
        <w:rPr>
          <w:b/>
          <w:sz w:val="28"/>
          <w:szCs w:val="28"/>
        </w:rPr>
      </w:pPr>
      <w:r w:rsidRPr="003A6CCC">
        <w:rPr>
          <w:b/>
          <w:sz w:val="28"/>
          <w:szCs w:val="28"/>
        </w:rPr>
        <w:t>2. Производство валового регионального продукта</w:t>
      </w:r>
    </w:p>
    <w:p w:rsidR="007C51AF" w:rsidRPr="003A6CCC" w:rsidRDefault="007C51AF" w:rsidP="007C51AF">
      <w:pPr>
        <w:widowControl w:val="0"/>
        <w:autoSpaceDE w:val="0"/>
        <w:autoSpaceDN w:val="0"/>
        <w:adjustRightInd w:val="0"/>
        <w:spacing w:line="360" w:lineRule="atLeast"/>
        <w:ind w:firstLine="73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Pr="003A6CCC">
        <w:rPr>
          <w:rFonts w:ascii="Times New Roman CYR" w:hAnsi="Times New Roman CYR" w:cs="Times New Roman CYR"/>
          <w:sz w:val="28"/>
          <w:szCs w:val="28"/>
        </w:rPr>
        <w:t>а 202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3A6CCC">
        <w:rPr>
          <w:rFonts w:ascii="Times New Roman CYR" w:hAnsi="Times New Roman CYR" w:cs="Times New Roman CYR"/>
          <w:sz w:val="28"/>
          <w:szCs w:val="28"/>
        </w:rPr>
        <w:t xml:space="preserve"> год доля Батецкого муниципального </w:t>
      </w:r>
      <w:r>
        <w:rPr>
          <w:rFonts w:ascii="Times New Roman CYR" w:hAnsi="Times New Roman CYR" w:cs="Times New Roman CYR"/>
          <w:sz w:val="28"/>
          <w:szCs w:val="28"/>
        </w:rPr>
        <w:t>округа</w:t>
      </w:r>
      <w:r w:rsidRPr="003A6CCC">
        <w:rPr>
          <w:rFonts w:ascii="Times New Roman CYR" w:hAnsi="Times New Roman CYR" w:cs="Times New Roman CYR"/>
          <w:sz w:val="28"/>
          <w:szCs w:val="28"/>
        </w:rPr>
        <w:t xml:space="preserve"> в валовом региональном </w:t>
      </w:r>
      <w:proofErr w:type="gramStart"/>
      <w:r w:rsidRPr="003A6CCC">
        <w:rPr>
          <w:rFonts w:ascii="Times New Roman CYR" w:hAnsi="Times New Roman CYR" w:cs="Times New Roman CYR"/>
          <w:sz w:val="28"/>
          <w:szCs w:val="28"/>
        </w:rPr>
        <w:t>продукте</w:t>
      </w:r>
      <w:proofErr w:type="gramEnd"/>
      <w:r w:rsidRPr="003A6CCC">
        <w:rPr>
          <w:rFonts w:ascii="Times New Roman CYR" w:hAnsi="Times New Roman CYR" w:cs="Times New Roman CYR"/>
          <w:sz w:val="28"/>
          <w:szCs w:val="28"/>
        </w:rPr>
        <w:t xml:space="preserve"> области составила 0,4 процента, что соответствует уровню 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3A6CCC">
        <w:rPr>
          <w:rFonts w:ascii="Times New Roman CYR" w:hAnsi="Times New Roman CYR" w:cs="Times New Roman CYR"/>
          <w:sz w:val="28"/>
          <w:szCs w:val="28"/>
        </w:rPr>
        <w:t xml:space="preserve"> года. </w:t>
      </w:r>
      <w:r w:rsidRPr="003A6CCC">
        <w:rPr>
          <w:sz w:val="28"/>
          <w:szCs w:val="28"/>
        </w:rPr>
        <w:t xml:space="preserve">Общая сумма вклада </w:t>
      </w:r>
      <w:r>
        <w:rPr>
          <w:sz w:val="28"/>
          <w:szCs w:val="28"/>
        </w:rPr>
        <w:t>округа</w:t>
      </w:r>
      <w:r w:rsidRPr="003A6CCC">
        <w:rPr>
          <w:sz w:val="28"/>
          <w:szCs w:val="28"/>
        </w:rPr>
        <w:t xml:space="preserve"> в ВРП увеличилась на  </w:t>
      </w:r>
      <w:r>
        <w:rPr>
          <w:sz w:val="28"/>
          <w:szCs w:val="28"/>
        </w:rPr>
        <w:t xml:space="preserve">                  24,9</w:t>
      </w:r>
      <w:r w:rsidRPr="003A6CCC">
        <w:rPr>
          <w:sz w:val="28"/>
          <w:szCs w:val="28"/>
        </w:rPr>
        <w:t xml:space="preserve"> </w:t>
      </w:r>
      <w:proofErr w:type="spellStart"/>
      <w:proofErr w:type="gramStart"/>
      <w:r w:rsidRPr="003A6CCC">
        <w:rPr>
          <w:sz w:val="28"/>
          <w:szCs w:val="28"/>
        </w:rPr>
        <w:t>млн</w:t>
      </w:r>
      <w:proofErr w:type="spellEnd"/>
      <w:proofErr w:type="gramEnd"/>
      <w:r w:rsidRPr="003A6CCC">
        <w:rPr>
          <w:sz w:val="28"/>
          <w:szCs w:val="28"/>
        </w:rPr>
        <w:t xml:space="preserve"> рублей  по сравнению с показателем 202</w:t>
      </w:r>
      <w:r>
        <w:rPr>
          <w:sz w:val="28"/>
          <w:szCs w:val="28"/>
        </w:rPr>
        <w:t>2</w:t>
      </w:r>
      <w:r w:rsidRPr="003A6CCC">
        <w:rPr>
          <w:sz w:val="28"/>
          <w:szCs w:val="28"/>
        </w:rPr>
        <w:t xml:space="preserve"> года и сложилась в размере  12</w:t>
      </w:r>
      <w:r>
        <w:rPr>
          <w:sz w:val="28"/>
          <w:szCs w:val="28"/>
        </w:rPr>
        <w:t>67,9</w:t>
      </w:r>
      <w:r w:rsidRPr="003A6CCC">
        <w:rPr>
          <w:sz w:val="28"/>
          <w:szCs w:val="28"/>
        </w:rPr>
        <w:t xml:space="preserve"> </w:t>
      </w:r>
      <w:proofErr w:type="spellStart"/>
      <w:r w:rsidRPr="003A6CCC">
        <w:rPr>
          <w:sz w:val="28"/>
          <w:szCs w:val="28"/>
        </w:rPr>
        <w:t>млн</w:t>
      </w:r>
      <w:proofErr w:type="spellEnd"/>
      <w:r w:rsidRPr="003A6CCC">
        <w:rPr>
          <w:sz w:val="28"/>
          <w:szCs w:val="28"/>
        </w:rPr>
        <w:t xml:space="preserve"> рублей. </w:t>
      </w:r>
    </w:p>
    <w:p w:rsidR="007C51AF" w:rsidRPr="003A6CCC" w:rsidRDefault="007C51AF" w:rsidP="007C51AF">
      <w:pPr>
        <w:widowControl w:val="0"/>
        <w:autoSpaceDE w:val="0"/>
        <w:autoSpaceDN w:val="0"/>
        <w:adjustRightInd w:val="0"/>
        <w:spacing w:line="360" w:lineRule="atLeast"/>
        <w:ind w:firstLine="737"/>
        <w:jc w:val="both"/>
        <w:rPr>
          <w:sz w:val="28"/>
          <w:szCs w:val="28"/>
        </w:rPr>
      </w:pPr>
      <w:r w:rsidRPr="003A6CCC">
        <w:rPr>
          <w:sz w:val="28"/>
          <w:szCs w:val="28"/>
        </w:rPr>
        <w:t>По оценке  на 202</w:t>
      </w:r>
      <w:r>
        <w:rPr>
          <w:sz w:val="28"/>
          <w:szCs w:val="28"/>
        </w:rPr>
        <w:t>4</w:t>
      </w:r>
      <w:r w:rsidRPr="003A6CCC">
        <w:rPr>
          <w:sz w:val="28"/>
          <w:szCs w:val="28"/>
        </w:rPr>
        <w:t xml:space="preserve"> года  сумма вклада </w:t>
      </w:r>
      <w:r>
        <w:rPr>
          <w:sz w:val="28"/>
          <w:szCs w:val="28"/>
        </w:rPr>
        <w:t>округа</w:t>
      </w:r>
      <w:r w:rsidRPr="003A6CCC">
        <w:rPr>
          <w:sz w:val="28"/>
          <w:szCs w:val="28"/>
        </w:rPr>
        <w:t xml:space="preserve"> в валовой  региональный </w:t>
      </w:r>
      <w:r>
        <w:rPr>
          <w:sz w:val="28"/>
          <w:szCs w:val="28"/>
        </w:rPr>
        <w:t>продукт составит</w:t>
      </w:r>
      <w:r w:rsidRPr="003A6CCC">
        <w:rPr>
          <w:sz w:val="28"/>
          <w:szCs w:val="28"/>
        </w:rPr>
        <w:t xml:space="preserve"> </w:t>
      </w:r>
      <w:r>
        <w:rPr>
          <w:sz w:val="28"/>
          <w:szCs w:val="28"/>
        </w:rPr>
        <w:t>1305,9</w:t>
      </w:r>
      <w:r w:rsidRPr="003A6CCC">
        <w:rPr>
          <w:sz w:val="28"/>
          <w:szCs w:val="28"/>
        </w:rPr>
        <w:t xml:space="preserve">  </w:t>
      </w:r>
      <w:proofErr w:type="spellStart"/>
      <w:proofErr w:type="gramStart"/>
      <w:r w:rsidRPr="003A6CCC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3A6CCC">
        <w:rPr>
          <w:sz w:val="28"/>
          <w:szCs w:val="28"/>
        </w:rPr>
        <w:t xml:space="preserve">рублей. </w:t>
      </w:r>
    </w:p>
    <w:p w:rsidR="007C51AF" w:rsidRPr="003A6CCC" w:rsidRDefault="007C51AF" w:rsidP="007C51AF">
      <w:pPr>
        <w:spacing w:line="36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A6CCC">
        <w:rPr>
          <w:rFonts w:ascii="Times New Roman CYR" w:hAnsi="Times New Roman CYR" w:cs="Times New Roman CYR"/>
          <w:sz w:val="28"/>
          <w:szCs w:val="28"/>
        </w:rPr>
        <w:t xml:space="preserve">На прогнозируемый период предусматривается рост </w:t>
      </w:r>
      <w:r w:rsidRPr="003A6CCC">
        <w:rPr>
          <w:sz w:val="28"/>
          <w:szCs w:val="28"/>
        </w:rPr>
        <w:t xml:space="preserve">суммы вклада </w:t>
      </w:r>
      <w:r>
        <w:rPr>
          <w:sz w:val="28"/>
          <w:szCs w:val="28"/>
        </w:rPr>
        <w:t>округа</w:t>
      </w:r>
      <w:r w:rsidRPr="003A6CCC">
        <w:rPr>
          <w:sz w:val="28"/>
          <w:szCs w:val="28"/>
        </w:rPr>
        <w:t xml:space="preserve"> в валовой  региональный продукт. В </w:t>
      </w:r>
      <w:r w:rsidRPr="003A6CCC">
        <w:rPr>
          <w:rFonts w:ascii="Times New Roman CYR" w:hAnsi="Times New Roman CYR" w:cs="Times New Roman CYR"/>
          <w:sz w:val="28"/>
          <w:szCs w:val="28"/>
        </w:rPr>
        <w:t xml:space="preserve"> 202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3A6CCC">
        <w:rPr>
          <w:rFonts w:ascii="Times New Roman CYR" w:hAnsi="Times New Roman CYR" w:cs="Times New Roman CYR"/>
          <w:sz w:val="28"/>
          <w:szCs w:val="28"/>
        </w:rPr>
        <w:t xml:space="preserve"> году консервативный вариант показателя составит </w:t>
      </w:r>
      <w:r>
        <w:rPr>
          <w:rFonts w:ascii="Times New Roman CYR" w:hAnsi="Times New Roman CYR" w:cs="Times New Roman CYR"/>
          <w:sz w:val="28"/>
          <w:szCs w:val="28"/>
        </w:rPr>
        <w:t>1488,8</w:t>
      </w:r>
      <w:r w:rsidRPr="003A6CC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 w:rsidRPr="003A6CCC">
        <w:rPr>
          <w:rFonts w:ascii="Times New Roman CYR" w:hAnsi="Times New Roman CYR" w:cs="Times New Roman CYR"/>
          <w:sz w:val="28"/>
          <w:szCs w:val="28"/>
        </w:rPr>
        <w:t>млн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A6CCC">
        <w:rPr>
          <w:rFonts w:ascii="Times New Roman CYR" w:hAnsi="Times New Roman CYR" w:cs="Times New Roman CYR"/>
          <w:sz w:val="28"/>
          <w:szCs w:val="28"/>
        </w:rPr>
        <w:t xml:space="preserve">рублей,  базовый показатель увеличится  до </w:t>
      </w:r>
      <w:r>
        <w:rPr>
          <w:rFonts w:ascii="Times New Roman CYR" w:hAnsi="Times New Roman CYR" w:cs="Times New Roman CYR"/>
          <w:sz w:val="28"/>
          <w:szCs w:val="28"/>
        </w:rPr>
        <w:t>1526,2</w:t>
      </w:r>
      <w:r w:rsidRPr="003A6CC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3A6CCC">
        <w:rPr>
          <w:rFonts w:ascii="Times New Roman CYR" w:hAnsi="Times New Roman CYR" w:cs="Times New Roman CYR"/>
          <w:sz w:val="28"/>
          <w:szCs w:val="28"/>
        </w:rPr>
        <w:t>млн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A6CCC">
        <w:rPr>
          <w:rFonts w:ascii="Times New Roman CYR" w:hAnsi="Times New Roman CYR" w:cs="Times New Roman CYR"/>
          <w:sz w:val="28"/>
          <w:szCs w:val="28"/>
        </w:rPr>
        <w:t>рублей.</w:t>
      </w:r>
    </w:p>
    <w:p w:rsidR="007C51AF" w:rsidRPr="003A6CCC" w:rsidRDefault="007C51AF" w:rsidP="007C51AF">
      <w:pPr>
        <w:spacing w:line="360" w:lineRule="atLeast"/>
        <w:ind w:firstLine="709"/>
        <w:jc w:val="both"/>
        <w:rPr>
          <w:sz w:val="28"/>
          <w:szCs w:val="28"/>
        </w:rPr>
      </w:pPr>
      <w:r w:rsidRPr="003A6CCC">
        <w:rPr>
          <w:sz w:val="28"/>
          <w:szCs w:val="28"/>
        </w:rPr>
        <w:t xml:space="preserve">Увеличение валовой добавленной стоимости ожидается вследствие ввода новых мощностей, стабильной работы предприятий муниципального </w:t>
      </w:r>
      <w:r>
        <w:rPr>
          <w:sz w:val="28"/>
          <w:szCs w:val="28"/>
        </w:rPr>
        <w:t>округа</w:t>
      </w:r>
      <w:r w:rsidRPr="003A6CCC">
        <w:rPr>
          <w:sz w:val="28"/>
          <w:szCs w:val="28"/>
        </w:rPr>
        <w:t xml:space="preserve">, роста объемов производства, проведения реконструкций и модернизации оборудования, технического перевооружения, внедрения энергосберегающих технологий, расширения рынков сбыта </w:t>
      </w:r>
      <w:r w:rsidRPr="003A6CCC">
        <w:rPr>
          <w:sz w:val="28"/>
          <w:szCs w:val="28"/>
        </w:rPr>
        <w:br/>
        <w:t>и диверсификации производимой продукции.</w:t>
      </w:r>
    </w:p>
    <w:p w:rsidR="007C51AF" w:rsidRPr="00117DAE" w:rsidRDefault="007C51AF" w:rsidP="007C51AF">
      <w:pPr>
        <w:spacing w:line="276" w:lineRule="auto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На территории муниципального округа реализуются инвестиционные проекты: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17DAE">
        <w:rPr>
          <w:rFonts w:ascii="Times New Roman CYR" w:hAnsi="Times New Roman CYR" w:cs="Times New Roman CYR"/>
          <w:sz w:val="28"/>
          <w:szCs w:val="28"/>
        </w:rPr>
        <w:t>ЗАО «Садко» - реконструкция молочно товарной фермы на 250 голов крупного рогатого скота;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17DAE">
        <w:rPr>
          <w:rFonts w:ascii="Times New Roman CYR" w:hAnsi="Times New Roman CYR" w:cs="Times New Roman CYR"/>
          <w:sz w:val="28"/>
          <w:szCs w:val="28"/>
        </w:rPr>
        <w:t>КФХ «</w:t>
      </w:r>
      <w:proofErr w:type="spellStart"/>
      <w:r w:rsidRPr="00117DAE">
        <w:rPr>
          <w:rFonts w:ascii="Times New Roman CYR" w:hAnsi="Times New Roman CYR" w:cs="Times New Roman CYR"/>
          <w:sz w:val="28"/>
          <w:szCs w:val="28"/>
        </w:rPr>
        <w:t>Рачо</w:t>
      </w:r>
      <w:proofErr w:type="spellEnd"/>
      <w:r w:rsidRPr="00117DAE">
        <w:rPr>
          <w:rFonts w:ascii="Times New Roman CYR" w:hAnsi="Times New Roman CYR" w:cs="Times New Roman CYR"/>
          <w:sz w:val="28"/>
          <w:szCs w:val="28"/>
        </w:rPr>
        <w:t xml:space="preserve"> БО» -  строительств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117DAE">
        <w:rPr>
          <w:rFonts w:ascii="Times New Roman CYR" w:hAnsi="Times New Roman CYR" w:cs="Times New Roman CYR"/>
          <w:sz w:val="28"/>
          <w:szCs w:val="28"/>
        </w:rPr>
        <w:t xml:space="preserve"> откормочной площадки на 300 голов  крупного рогатого скота;</w:t>
      </w:r>
    </w:p>
    <w:p w:rsidR="007C51AF" w:rsidRDefault="007C51AF" w:rsidP="007C51AF">
      <w:pPr>
        <w:spacing w:line="36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17DAE">
        <w:rPr>
          <w:rFonts w:ascii="Times New Roman CYR" w:hAnsi="Times New Roman CYR" w:cs="Times New Roman CYR"/>
          <w:sz w:val="28"/>
          <w:szCs w:val="28"/>
        </w:rPr>
        <w:t>ООО «Агрофирма «Зеленые Луга» – по развитию сельского туризма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05676">
        <w:rPr>
          <w:rFonts w:ascii="Times New Roman CYR" w:hAnsi="Times New Roman CYR" w:cs="Times New Roman CYR"/>
          <w:sz w:val="28"/>
          <w:szCs w:val="28"/>
        </w:rPr>
        <w:t>ООО «Передольское» - реконструкция животноводческого комплекса на 600 голов крупного рогатого скота.</w:t>
      </w:r>
    </w:p>
    <w:p w:rsidR="007C51AF" w:rsidRPr="008C7F8A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8C7F8A">
        <w:rPr>
          <w:sz w:val="28"/>
          <w:szCs w:val="28"/>
        </w:rPr>
        <w:t xml:space="preserve">На территории Батецкого муниципального </w:t>
      </w:r>
      <w:r>
        <w:rPr>
          <w:sz w:val="28"/>
          <w:szCs w:val="28"/>
        </w:rPr>
        <w:t>округа</w:t>
      </w:r>
      <w:r w:rsidRPr="008C7F8A">
        <w:rPr>
          <w:sz w:val="28"/>
          <w:szCs w:val="28"/>
        </w:rPr>
        <w:t xml:space="preserve"> зарегистрировано </w:t>
      </w:r>
      <w:r>
        <w:rPr>
          <w:sz w:val="28"/>
          <w:szCs w:val="28"/>
        </w:rPr>
        <w:t xml:space="preserve">                 </w:t>
      </w:r>
      <w:r w:rsidRPr="008C7F8A">
        <w:rPr>
          <w:sz w:val="28"/>
          <w:szCs w:val="28"/>
        </w:rPr>
        <w:t>9</w:t>
      </w:r>
      <w:r>
        <w:rPr>
          <w:sz w:val="28"/>
          <w:szCs w:val="28"/>
        </w:rPr>
        <w:t>5</w:t>
      </w:r>
      <w:r w:rsidRPr="008C7F8A">
        <w:rPr>
          <w:sz w:val="28"/>
          <w:szCs w:val="28"/>
        </w:rPr>
        <w:t xml:space="preserve"> предприятий и организаций, в том числе 3</w:t>
      </w:r>
      <w:r>
        <w:rPr>
          <w:sz w:val="28"/>
          <w:szCs w:val="28"/>
        </w:rPr>
        <w:t>6</w:t>
      </w:r>
      <w:r w:rsidRPr="008C7F8A">
        <w:rPr>
          <w:sz w:val="28"/>
          <w:szCs w:val="28"/>
        </w:rPr>
        <w:t xml:space="preserve"> организаций государственной и муниципальной формы собственности (3</w:t>
      </w:r>
      <w:r>
        <w:rPr>
          <w:sz w:val="28"/>
          <w:szCs w:val="28"/>
        </w:rPr>
        <w:t>7</w:t>
      </w:r>
      <w:r w:rsidRPr="008C7F8A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8C7F8A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8C7F8A">
        <w:rPr>
          <w:sz w:val="28"/>
          <w:szCs w:val="28"/>
        </w:rPr>
        <w:t>), 5</w:t>
      </w:r>
      <w:r>
        <w:rPr>
          <w:sz w:val="28"/>
          <w:szCs w:val="28"/>
        </w:rPr>
        <w:t>2</w:t>
      </w:r>
      <w:r w:rsidRPr="008C7F8A">
        <w:rPr>
          <w:sz w:val="28"/>
          <w:szCs w:val="28"/>
        </w:rPr>
        <w:t xml:space="preserve"> частных предприяти</w:t>
      </w:r>
      <w:r>
        <w:rPr>
          <w:sz w:val="28"/>
          <w:szCs w:val="28"/>
        </w:rPr>
        <w:t>я</w:t>
      </w:r>
      <w:r w:rsidRPr="008C7F8A">
        <w:rPr>
          <w:sz w:val="28"/>
          <w:szCs w:val="28"/>
        </w:rPr>
        <w:t xml:space="preserve"> (5</w:t>
      </w:r>
      <w:r>
        <w:rPr>
          <w:sz w:val="28"/>
          <w:szCs w:val="28"/>
        </w:rPr>
        <w:t>4</w:t>
      </w:r>
      <w:r w:rsidRPr="008C7F8A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8C7F8A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8C7F8A">
        <w:rPr>
          <w:sz w:val="28"/>
          <w:szCs w:val="28"/>
        </w:rPr>
        <w:t xml:space="preserve">), 6 общественных и религиозных организаций (6,3 </w:t>
      </w:r>
      <w:r>
        <w:rPr>
          <w:sz w:val="28"/>
          <w:szCs w:val="28"/>
        </w:rPr>
        <w:t>%</w:t>
      </w:r>
      <w:r w:rsidRPr="008C7F8A">
        <w:rPr>
          <w:sz w:val="28"/>
          <w:szCs w:val="28"/>
        </w:rPr>
        <w:t xml:space="preserve">) и </w:t>
      </w:r>
      <w:r>
        <w:rPr>
          <w:sz w:val="28"/>
          <w:szCs w:val="28"/>
        </w:rPr>
        <w:t xml:space="preserve">                                     </w:t>
      </w:r>
      <w:r w:rsidRPr="008C7F8A">
        <w:rPr>
          <w:sz w:val="28"/>
          <w:szCs w:val="28"/>
        </w:rPr>
        <w:t xml:space="preserve">1 предприятие смешанной формы собственности (1,1 </w:t>
      </w:r>
      <w:r>
        <w:rPr>
          <w:sz w:val="28"/>
          <w:szCs w:val="28"/>
        </w:rPr>
        <w:t>%</w:t>
      </w:r>
      <w:r w:rsidRPr="008C7F8A">
        <w:rPr>
          <w:sz w:val="28"/>
          <w:szCs w:val="28"/>
        </w:rPr>
        <w:t xml:space="preserve">). </w:t>
      </w:r>
    </w:p>
    <w:p w:rsidR="007C51AF" w:rsidRPr="003A6CCC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3A6CCC">
        <w:rPr>
          <w:sz w:val="28"/>
          <w:szCs w:val="28"/>
        </w:rPr>
        <w:t xml:space="preserve">В структуре организаций муниципального </w:t>
      </w:r>
      <w:r>
        <w:rPr>
          <w:sz w:val="28"/>
          <w:szCs w:val="28"/>
        </w:rPr>
        <w:t>округа</w:t>
      </w:r>
      <w:r w:rsidRPr="003A6CCC">
        <w:rPr>
          <w:sz w:val="28"/>
          <w:szCs w:val="28"/>
        </w:rPr>
        <w:t xml:space="preserve"> наибольший удельный  вес составляют предприятия сельского и лесного хозяйства </w:t>
      </w:r>
      <w:r>
        <w:rPr>
          <w:sz w:val="28"/>
          <w:szCs w:val="28"/>
        </w:rPr>
        <w:t>-</w:t>
      </w:r>
      <w:r w:rsidRPr="003A6CCC">
        <w:rPr>
          <w:sz w:val="28"/>
          <w:szCs w:val="28"/>
        </w:rPr>
        <w:t xml:space="preserve">                  1</w:t>
      </w:r>
      <w:r>
        <w:rPr>
          <w:sz w:val="28"/>
          <w:szCs w:val="28"/>
        </w:rPr>
        <w:t>6</w:t>
      </w:r>
      <w:r w:rsidRPr="003A6CCC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3A6CCC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3A6CCC">
        <w:rPr>
          <w:sz w:val="28"/>
          <w:szCs w:val="28"/>
        </w:rPr>
        <w:t xml:space="preserve">, торговли </w:t>
      </w:r>
      <w:r>
        <w:rPr>
          <w:sz w:val="28"/>
          <w:szCs w:val="28"/>
        </w:rPr>
        <w:t xml:space="preserve">- </w:t>
      </w:r>
      <w:r w:rsidRPr="003A6CC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A6CCC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3A6CCC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3A6CCC">
        <w:rPr>
          <w:sz w:val="28"/>
          <w:szCs w:val="28"/>
        </w:rPr>
        <w:t xml:space="preserve">,  обрабатывающие производства </w:t>
      </w:r>
      <w:r>
        <w:rPr>
          <w:sz w:val="28"/>
          <w:szCs w:val="28"/>
        </w:rPr>
        <w:t>- 9,5</w:t>
      </w:r>
      <w:r w:rsidRPr="003A6CCC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3A6CCC">
        <w:rPr>
          <w:sz w:val="28"/>
          <w:szCs w:val="28"/>
        </w:rPr>
        <w:t>.</w:t>
      </w:r>
    </w:p>
    <w:p w:rsidR="007C51AF" w:rsidRPr="003A6CCC" w:rsidRDefault="007C51AF" w:rsidP="007C51AF">
      <w:pPr>
        <w:pStyle w:val="3"/>
        <w:spacing w:before="120" w:after="0" w:line="276" w:lineRule="auto"/>
        <w:jc w:val="center"/>
        <w:rPr>
          <w:b/>
          <w:bCs/>
          <w:sz w:val="28"/>
          <w:szCs w:val="28"/>
        </w:rPr>
      </w:pPr>
      <w:r w:rsidRPr="003A6CCC">
        <w:rPr>
          <w:b/>
          <w:bCs/>
          <w:sz w:val="28"/>
          <w:szCs w:val="28"/>
        </w:rPr>
        <w:t>3. Промышленное производство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Крупных промышленных предприятий на территории муниципального округа не зарегистрировано, производство товаров осуществляется предприятиями малого  и среднего предпринимательства. Это предприятия пищевой промышленности</w:t>
      </w:r>
      <w:r w:rsidRPr="00117DAE">
        <w:rPr>
          <w:rStyle w:val="Highlighted"/>
          <w:b w:val="0"/>
          <w:sz w:val="28"/>
          <w:szCs w:val="28"/>
        </w:rPr>
        <w:t xml:space="preserve"> и по </w:t>
      </w:r>
      <w:r w:rsidRPr="00117DAE">
        <w:rPr>
          <w:sz w:val="28"/>
          <w:szCs w:val="28"/>
        </w:rPr>
        <w:t>переработке древесины.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Объем отгруженных товаров собственного производства, выполненных работ и услуг за 2023 год составил 978,3 млн.</w:t>
      </w:r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рублей, что на  19,7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меньше показателя за 2023 год.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Основной причиной отрицательной динамики показателя стало сокращение объемов отгрузки товаров  ООО «МЕДОВЫЙ ДОМ»</w:t>
      </w:r>
      <w:r>
        <w:rPr>
          <w:sz w:val="28"/>
          <w:szCs w:val="28"/>
        </w:rPr>
        <w:t xml:space="preserve">                                  </w:t>
      </w:r>
      <w:r w:rsidRPr="00117DAE">
        <w:rPr>
          <w:sz w:val="28"/>
          <w:szCs w:val="28"/>
        </w:rPr>
        <w:t xml:space="preserve"> (-200,3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 к аналогичному периоду прошлого года) и отгрузки продукции </w:t>
      </w:r>
      <w:proofErr w:type="spellStart"/>
      <w:r w:rsidRPr="00117DAE">
        <w:rPr>
          <w:sz w:val="28"/>
          <w:szCs w:val="28"/>
        </w:rPr>
        <w:t>лесопереработчиков</w:t>
      </w:r>
      <w:proofErr w:type="spellEnd"/>
      <w:r w:rsidRPr="00117DAE">
        <w:rPr>
          <w:sz w:val="28"/>
          <w:szCs w:val="28"/>
        </w:rPr>
        <w:t xml:space="preserve"> (-11,6 </w:t>
      </w:r>
      <w:proofErr w:type="spellStart"/>
      <w:r w:rsidRPr="00117DAE"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рублей). 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На формирование показателя повлияли следующие факторы: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острый дефицит трудовых ресурсов, 30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должностей являются  вакантными;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перезаключение договоров, поиск новых партнеров. 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Продукция отгруженная предприятиями по переработке леса составила 33,8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рублей, или 3,5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от общего объема.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В прогнозируемом периоде предусматривается рост индекса промышленного производства на уровне  100,3 </w:t>
      </w:r>
      <w:r>
        <w:rPr>
          <w:sz w:val="28"/>
          <w:szCs w:val="28"/>
        </w:rPr>
        <w:t>-</w:t>
      </w:r>
      <w:r w:rsidRPr="00117DAE">
        <w:rPr>
          <w:sz w:val="28"/>
          <w:szCs w:val="28"/>
        </w:rPr>
        <w:t xml:space="preserve"> 103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. По оценке в  </w:t>
      </w:r>
      <w:r>
        <w:rPr>
          <w:sz w:val="28"/>
          <w:szCs w:val="28"/>
        </w:rPr>
        <w:t xml:space="preserve">                   </w:t>
      </w:r>
      <w:r w:rsidRPr="00117DAE">
        <w:rPr>
          <w:sz w:val="28"/>
          <w:szCs w:val="28"/>
        </w:rPr>
        <w:t xml:space="preserve">2024 году объем отгруженных товаров собственного производства, выполненных работ и услуг составит 981,2 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рублей, или 100,3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к уровню 2023 года. Работа по поиску новых рынков сбыта в 2023 году позволит выйти на положительную динамику показателей промышленного производства в 2024 году. Одновременно на рост показателя повлияет деятельность вновь открытых предприятий по переработке леса                            ООО «АСПЕКТ» и ООО «БДК».  </w:t>
      </w:r>
    </w:p>
    <w:p w:rsidR="007C51AF" w:rsidRPr="00117DAE" w:rsidRDefault="007C51AF" w:rsidP="007C51AF">
      <w:pPr>
        <w:pStyle w:val="ConsPlusNormal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A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осуществляют хозяйственную деятельность</w:t>
      </w:r>
      <w:r w:rsidRPr="00117DAE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117DAE">
        <w:rPr>
          <w:rFonts w:ascii="Times New Roman" w:hAnsi="Times New Roman" w:cs="Times New Roman"/>
          <w:sz w:val="28"/>
          <w:szCs w:val="28"/>
        </w:rPr>
        <w:t>организации-недропользователя</w:t>
      </w:r>
      <w:proofErr w:type="spellEnd"/>
      <w:r w:rsidRPr="00117DAE">
        <w:rPr>
          <w:rFonts w:ascii="Times New Roman" w:hAnsi="Times New Roman" w:cs="Times New Roman"/>
          <w:sz w:val="28"/>
          <w:szCs w:val="28"/>
        </w:rPr>
        <w:t>: ООО «</w:t>
      </w:r>
      <w:proofErr w:type="spellStart"/>
      <w:r w:rsidRPr="00117DAE">
        <w:rPr>
          <w:rFonts w:ascii="Times New Roman" w:hAnsi="Times New Roman" w:cs="Times New Roman"/>
          <w:sz w:val="28"/>
          <w:szCs w:val="28"/>
        </w:rPr>
        <w:t>Батецкое</w:t>
      </w:r>
      <w:proofErr w:type="spellEnd"/>
      <w:r w:rsidRPr="00117DAE">
        <w:rPr>
          <w:rFonts w:ascii="Times New Roman" w:hAnsi="Times New Roman" w:cs="Times New Roman"/>
          <w:sz w:val="28"/>
          <w:szCs w:val="28"/>
        </w:rPr>
        <w:t xml:space="preserve"> ДЭП» и ООО «Конус», ООО «</w:t>
      </w:r>
      <w:proofErr w:type="spellStart"/>
      <w:r w:rsidRPr="00117DAE">
        <w:rPr>
          <w:rFonts w:ascii="Times New Roman" w:hAnsi="Times New Roman" w:cs="Times New Roman"/>
          <w:sz w:val="28"/>
          <w:szCs w:val="28"/>
        </w:rPr>
        <w:t>Дорогобуж-Инвест</w:t>
      </w:r>
      <w:proofErr w:type="spellEnd"/>
      <w:r w:rsidRPr="00117DAE">
        <w:rPr>
          <w:rFonts w:ascii="Times New Roman" w:hAnsi="Times New Roman" w:cs="Times New Roman"/>
          <w:sz w:val="28"/>
          <w:szCs w:val="28"/>
        </w:rPr>
        <w:t xml:space="preserve">», выполняющие работы по добыче песчано-гравийной смеси. За 2023 год объем отгруженных товаров собственного производства, выполненных работ и услуг собственными силами по разделу «Добыча полезных ископаемых» составил 16  </w:t>
      </w:r>
      <w:proofErr w:type="spellStart"/>
      <w:proofErr w:type="gramStart"/>
      <w:r w:rsidRPr="00117DA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DAE">
        <w:rPr>
          <w:rFonts w:ascii="Times New Roman" w:hAnsi="Times New Roman" w:cs="Times New Roman"/>
          <w:sz w:val="28"/>
          <w:szCs w:val="28"/>
        </w:rPr>
        <w:t xml:space="preserve">рублей, или 65,1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117DAE">
        <w:rPr>
          <w:rFonts w:ascii="Times New Roman" w:hAnsi="Times New Roman" w:cs="Times New Roman"/>
          <w:sz w:val="28"/>
          <w:szCs w:val="28"/>
        </w:rPr>
        <w:t xml:space="preserve"> к уровню 2022 года. </w:t>
      </w:r>
    </w:p>
    <w:p w:rsidR="007C51AF" w:rsidRPr="00117DAE" w:rsidRDefault="007C51AF" w:rsidP="007C51AF">
      <w:pPr>
        <w:pStyle w:val="ConsPlusNormal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AE">
        <w:rPr>
          <w:rFonts w:ascii="Times New Roman" w:hAnsi="Times New Roman" w:cs="Times New Roman"/>
          <w:sz w:val="28"/>
          <w:szCs w:val="28"/>
        </w:rPr>
        <w:t>Снижение  объемов добычи полезных ископаемых связано  с сокращением объемов добычи ООО «</w:t>
      </w:r>
      <w:proofErr w:type="spellStart"/>
      <w:r w:rsidRPr="00117DAE">
        <w:rPr>
          <w:rFonts w:ascii="Times New Roman" w:hAnsi="Times New Roman" w:cs="Times New Roman"/>
          <w:sz w:val="28"/>
          <w:szCs w:val="28"/>
        </w:rPr>
        <w:t>Батецкое</w:t>
      </w:r>
      <w:proofErr w:type="spellEnd"/>
      <w:r w:rsidRPr="00117DAE">
        <w:rPr>
          <w:rFonts w:ascii="Times New Roman" w:hAnsi="Times New Roman" w:cs="Times New Roman"/>
          <w:sz w:val="28"/>
          <w:szCs w:val="28"/>
        </w:rPr>
        <w:t xml:space="preserve"> ДЭП» и ООО «Конус» по причине выработки действующих карьеров. </w:t>
      </w:r>
    </w:p>
    <w:p w:rsidR="007C51AF" w:rsidRPr="00117DAE" w:rsidRDefault="007C51AF" w:rsidP="007C51AF">
      <w:pPr>
        <w:pStyle w:val="ConsPlusNormal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AE">
        <w:rPr>
          <w:rFonts w:ascii="Times New Roman" w:hAnsi="Times New Roman" w:cs="Times New Roman"/>
          <w:sz w:val="28"/>
          <w:szCs w:val="28"/>
        </w:rPr>
        <w:t xml:space="preserve">В планируемом периоде  рост показателя запланирован на уровне 103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117DAE">
        <w:rPr>
          <w:rFonts w:ascii="Times New Roman" w:hAnsi="Times New Roman" w:cs="Times New Roman"/>
          <w:sz w:val="28"/>
          <w:szCs w:val="28"/>
        </w:rPr>
        <w:t>, и будет обеспечен за счет разработки новых  карьеров ООО «</w:t>
      </w:r>
      <w:proofErr w:type="spellStart"/>
      <w:r w:rsidRPr="00117DAE">
        <w:rPr>
          <w:rFonts w:ascii="Times New Roman" w:hAnsi="Times New Roman" w:cs="Times New Roman"/>
          <w:sz w:val="28"/>
          <w:szCs w:val="28"/>
        </w:rPr>
        <w:t>Дорогобуж-Инвест</w:t>
      </w:r>
      <w:proofErr w:type="spellEnd"/>
      <w:r w:rsidRPr="00117DA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Объем выполненных услуг по разделу прогноза «Е» - Водоснабжение, водоотведение, организация сбора и утилизации отходов, деятельность по ликвидации загрязнений по оценке 2024 года составит  12,5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рублей, с ростом  104,5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 к уровню 2023 года. На прогнозируемый период предусматривается постепенный рост объемов на 4-5,5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>.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В структуре потребления энергетических ресурсов в муниципальном округе преобладает население (более 50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>).</w:t>
      </w:r>
    </w:p>
    <w:p w:rsidR="007C51AF" w:rsidRPr="003A6CCC" w:rsidRDefault="007C51AF" w:rsidP="007C51AF">
      <w:pPr>
        <w:suppressAutoHyphens/>
        <w:spacing w:before="120" w:line="360" w:lineRule="atLeast"/>
        <w:ind w:firstLine="709"/>
        <w:jc w:val="center"/>
        <w:rPr>
          <w:sz w:val="28"/>
          <w:szCs w:val="28"/>
        </w:rPr>
      </w:pPr>
      <w:r w:rsidRPr="003A6CCC">
        <w:rPr>
          <w:b/>
          <w:sz w:val="28"/>
          <w:szCs w:val="28"/>
        </w:rPr>
        <w:t>4. Сельское хозяйство</w:t>
      </w:r>
    </w:p>
    <w:p w:rsidR="007C51AF" w:rsidRPr="003A6CCC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3A6CCC">
        <w:rPr>
          <w:sz w:val="28"/>
          <w:szCs w:val="28"/>
        </w:rPr>
        <w:t xml:space="preserve">Сельскохозяйственная отрасль района представлена деятельностью              </w:t>
      </w:r>
      <w:r>
        <w:rPr>
          <w:sz w:val="28"/>
          <w:szCs w:val="28"/>
        </w:rPr>
        <w:t>6</w:t>
      </w:r>
      <w:r w:rsidRPr="003A6CCC">
        <w:rPr>
          <w:sz w:val="28"/>
          <w:szCs w:val="28"/>
        </w:rPr>
        <w:t xml:space="preserve"> сельхозпредприятий, 2</w:t>
      </w:r>
      <w:r>
        <w:rPr>
          <w:sz w:val="28"/>
          <w:szCs w:val="28"/>
        </w:rPr>
        <w:t>3</w:t>
      </w:r>
      <w:r w:rsidRPr="003A6CCC">
        <w:rPr>
          <w:sz w:val="28"/>
          <w:szCs w:val="28"/>
        </w:rPr>
        <w:t xml:space="preserve"> наиболее активно ведущими производственную деятельность крестьянскими (фермерскими) хозяйствами и 2386 единицами личными подсобными хозяйствами.  В сельхозпредприятиях занят</w:t>
      </w:r>
      <w:r>
        <w:rPr>
          <w:sz w:val="28"/>
          <w:szCs w:val="28"/>
        </w:rPr>
        <w:t>о</w:t>
      </w:r>
      <w:r w:rsidRPr="003A6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190 </w:t>
      </w:r>
      <w:r w:rsidRPr="003A6CCC">
        <w:rPr>
          <w:sz w:val="28"/>
          <w:szCs w:val="28"/>
        </w:rPr>
        <w:t>человек.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Объем произведенной продукции в хозяйствах всех категорий за </w:t>
      </w:r>
      <w:r>
        <w:rPr>
          <w:sz w:val="28"/>
          <w:szCs w:val="28"/>
        </w:rPr>
        <w:t xml:space="preserve">                        </w:t>
      </w:r>
      <w:r w:rsidRPr="00117DAE">
        <w:rPr>
          <w:sz w:val="28"/>
          <w:szCs w:val="28"/>
        </w:rPr>
        <w:t xml:space="preserve">2023 год составил  463,8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рублей, что в сопоставимых ценах составило 103,5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к уровню 2022 года.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Производство продукции сельского хозяйства по оценке 2024 года составит 506,9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рублей. В прогнозируемом периоде предполагается постепенное увеличение производства продукции сельского хозяйства до          585,1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>рублей за 2027 год (в базовом варианте).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Рост показателей произойдет за счет развития действующих предприятий,  реализации инвестиционных проектов ЗАО «Садко» и КФХ «Ранчо БО», организации новых крестьянских фермерских хозяйств, в том числе их участия в мероприятиях  </w:t>
      </w:r>
      <w:r w:rsidRPr="00117DAE">
        <w:rPr>
          <w:spacing w:val="2"/>
          <w:sz w:val="28"/>
          <w:szCs w:val="28"/>
        </w:rPr>
        <w:t>государственной</w:t>
      </w:r>
      <w:r w:rsidRPr="00117DAE">
        <w:rPr>
          <w:sz w:val="28"/>
          <w:szCs w:val="28"/>
        </w:rPr>
        <w:t xml:space="preserve"> поддержки сельхозпроизводителей (за </w:t>
      </w:r>
      <w:r>
        <w:rPr>
          <w:sz w:val="28"/>
          <w:szCs w:val="28"/>
        </w:rPr>
        <w:t xml:space="preserve">январь-сентябрь </w:t>
      </w:r>
      <w:r w:rsidRPr="00117DA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117DA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117DAE">
        <w:rPr>
          <w:sz w:val="28"/>
          <w:szCs w:val="28"/>
        </w:rPr>
        <w:t xml:space="preserve"> предприятиями агропромышленного комплекса </w:t>
      </w:r>
      <w:r>
        <w:rPr>
          <w:sz w:val="28"/>
          <w:szCs w:val="28"/>
        </w:rPr>
        <w:t>округа</w:t>
      </w:r>
      <w:r w:rsidRPr="00117DAE">
        <w:rPr>
          <w:sz w:val="28"/>
          <w:szCs w:val="28"/>
        </w:rPr>
        <w:t xml:space="preserve">, крестьянско-фермерскими хозяйствами и личными подсобными хозяйствами получены субсидии на общую сумму </w:t>
      </w:r>
      <w:r>
        <w:rPr>
          <w:sz w:val="28"/>
          <w:szCs w:val="28"/>
        </w:rPr>
        <w:t>42</w:t>
      </w:r>
      <w:r w:rsidRPr="00117DAE">
        <w:rPr>
          <w:sz w:val="28"/>
          <w:szCs w:val="28"/>
        </w:rPr>
        <w:t xml:space="preserve">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рублей).  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В округе активно реализуется проект «Новгородский гектар», заключено 2</w:t>
      </w:r>
      <w:r>
        <w:rPr>
          <w:sz w:val="28"/>
          <w:szCs w:val="28"/>
        </w:rPr>
        <w:t>9</w:t>
      </w:r>
      <w:r w:rsidRPr="00117DAE">
        <w:rPr>
          <w:sz w:val="28"/>
          <w:szCs w:val="28"/>
        </w:rPr>
        <w:t xml:space="preserve"> договоров на </w:t>
      </w:r>
      <w:r>
        <w:rPr>
          <w:sz w:val="28"/>
          <w:szCs w:val="28"/>
        </w:rPr>
        <w:t>73</w:t>
      </w:r>
      <w:r w:rsidRPr="00117DAE">
        <w:rPr>
          <w:sz w:val="28"/>
          <w:szCs w:val="28"/>
        </w:rPr>
        <w:t xml:space="preserve"> участка, общей площадью </w:t>
      </w:r>
      <w:r>
        <w:rPr>
          <w:sz w:val="28"/>
          <w:szCs w:val="28"/>
        </w:rPr>
        <w:t>2</w:t>
      </w:r>
      <w:r w:rsidRPr="00117DA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>гектара.</w:t>
      </w:r>
    </w:p>
    <w:p w:rsidR="007C51AF" w:rsidRPr="003A6CCC" w:rsidRDefault="007C51AF" w:rsidP="007C51AF">
      <w:pPr>
        <w:pStyle w:val="3"/>
        <w:spacing w:before="120" w:after="0" w:line="360" w:lineRule="atLeast"/>
        <w:ind w:firstLine="709"/>
        <w:jc w:val="center"/>
        <w:rPr>
          <w:b/>
          <w:bCs/>
          <w:sz w:val="28"/>
          <w:szCs w:val="28"/>
        </w:rPr>
      </w:pPr>
      <w:r w:rsidRPr="003A6CCC">
        <w:rPr>
          <w:b/>
          <w:bCs/>
          <w:sz w:val="28"/>
          <w:szCs w:val="28"/>
        </w:rPr>
        <w:t>5. Строительство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Ввод объектов жилищного строительства  за 2023 год увеличился по отношению к 2022 году на 22,8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>. Индивидуальными застройщиками введено 5729 кв.</w:t>
      </w:r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метров жилья.  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Строительство многоквартирных домов на территории муниципального округа не осуществляется.</w:t>
      </w:r>
    </w:p>
    <w:p w:rsidR="007C51AF" w:rsidRPr="00117DAE" w:rsidRDefault="007C51AF" w:rsidP="007C51AF">
      <w:pPr>
        <w:suppressAutoHyphens/>
        <w:spacing w:line="360" w:lineRule="atLeast"/>
        <w:ind w:firstLine="737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В расчете на тысячу жителей введено 1195 кв.</w:t>
      </w:r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Pr="00117DAE">
        <w:rPr>
          <w:sz w:val="28"/>
          <w:szCs w:val="28"/>
        </w:rPr>
        <w:t xml:space="preserve"> жилья, против </w:t>
      </w:r>
      <w:r>
        <w:rPr>
          <w:sz w:val="28"/>
          <w:szCs w:val="28"/>
        </w:rPr>
        <w:t xml:space="preserve">                   </w:t>
      </w:r>
      <w:r w:rsidRPr="00117DAE">
        <w:rPr>
          <w:sz w:val="28"/>
          <w:szCs w:val="28"/>
        </w:rPr>
        <w:t>969 кв.</w:t>
      </w:r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Pr="00117DAE">
        <w:rPr>
          <w:sz w:val="28"/>
          <w:szCs w:val="28"/>
        </w:rPr>
        <w:t xml:space="preserve"> жилья за 2022 год.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Планируется, что в  2024 году показатель составит 3</w:t>
      </w:r>
      <w:r>
        <w:rPr>
          <w:sz w:val="28"/>
          <w:szCs w:val="28"/>
        </w:rPr>
        <w:t>200</w:t>
      </w:r>
      <w:r w:rsidRPr="00117DAE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Pr="00117DAE">
        <w:rPr>
          <w:sz w:val="28"/>
          <w:szCs w:val="28"/>
        </w:rPr>
        <w:t xml:space="preserve"> жилых домов за счет всех источников финансирования. 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За прогнозируемый период с 2025 года по 2027 год предполагается ввести в эксплуатацию 9,</w:t>
      </w:r>
      <w:r>
        <w:rPr>
          <w:sz w:val="28"/>
          <w:szCs w:val="28"/>
        </w:rPr>
        <w:t>6</w:t>
      </w:r>
      <w:r w:rsidRPr="00117DA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Pr="00117DAE">
        <w:rPr>
          <w:sz w:val="28"/>
          <w:szCs w:val="28"/>
        </w:rPr>
        <w:t xml:space="preserve"> общей площади жилых домов. 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Предусматривается, что удельный вес жилых домов, построенных населением, составит 100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>.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В целях стимулирования жилищного строительства в округе реализуются мероприятия муниципальных программ «Обеспечение жильем молодых семей» и «Комплексное развитие сельских территорий». </w:t>
      </w:r>
    </w:p>
    <w:p w:rsidR="007C51AF" w:rsidRPr="003A6CCC" w:rsidRDefault="007C51AF" w:rsidP="007C51AF">
      <w:pPr>
        <w:suppressAutoHyphens/>
        <w:spacing w:before="120" w:line="360" w:lineRule="atLeast"/>
        <w:ind w:firstLine="709"/>
        <w:jc w:val="center"/>
        <w:rPr>
          <w:b/>
          <w:sz w:val="28"/>
          <w:szCs w:val="28"/>
        </w:rPr>
      </w:pPr>
      <w:r w:rsidRPr="003A6CCC">
        <w:rPr>
          <w:b/>
          <w:sz w:val="28"/>
          <w:szCs w:val="28"/>
        </w:rPr>
        <w:t>6. Торговля и услуги населению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Сфера торговли муниципального округа представлена деятельностью 3</w:t>
      </w:r>
      <w:r>
        <w:rPr>
          <w:sz w:val="28"/>
          <w:szCs w:val="28"/>
        </w:rPr>
        <w:t>4</w:t>
      </w:r>
      <w:r w:rsidRPr="00117DAE">
        <w:rPr>
          <w:sz w:val="28"/>
          <w:szCs w:val="28"/>
        </w:rPr>
        <w:t xml:space="preserve"> хозяйствующих субъект</w:t>
      </w:r>
      <w:r>
        <w:rPr>
          <w:sz w:val="28"/>
          <w:szCs w:val="28"/>
        </w:rPr>
        <w:t>а</w:t>
      </w:r>
      <w:r w:rsidRPr="00117DAE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18</w:t>
      </w:r>
      <w:r w:rsidRPr="00117DAE">
        <w:rPr>
          <w:sz w:val="28"/>
          <w:szCs w:val="28"/>
        </w:rPr>
        <w:t xml:space="preserve"> индивидуальны</w:t>
      </w:r>
      <w:r>
        <w:rPr>
          <w:sz w:val="28"/>
          <w:szCs w:val="28"/>
        </w:rPr>
        <w:t>х</w:t>
      </w:r>
      <w:r w:rsidRPr="00117DA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117DAE">
        <w:rPr>
          <w:sz w:val="28"/>
          <w:szCs w:val="28"/>
        </w:rPr>
        <w:t xml:space="preserve">. 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Потребительский рынок округа насчитывает </w:t>
      </w:r>
      <w:r>
        <w:rPr>
          <w:sz w:val="28"/>
          <w:szCs w:val="28"/>
        </w:rPr>
        <w:t>59</w:t>
      </w:r>
      <w:r w:rsidRPr="00117DAE">
        <w:rPr>
          <w:sz w:val="28"/>
          <w:szCs w:val="28"/>
        </w:rPr>
        <w:t xml:space="preserve"> торговых объект</w:t>
      </w:r>
      <w:r>
        <w:rPr>
          <w:sz w:val="28"/>
          <w:szCs w:val="28"/>
        </w:rPr>
        <w:t>ов</w:t>
      </w:r>
      <w:r w:rsidRPr="00117DAE">
        <w:rPr>
          <w:sz w:val="28"/>
          <w:szCs w:val="28"/>
        </w:rPr>
        <w:t>, общей площадью 32</w:t>
      </w:r>
      <w:r>
        <w:rPr>
          <w:sz w:val="28"/>
          <w:szCs w:val="28"/>
        </w:rPr>
        <w:t>83,1</w:t>
      </w:r>
      <w:r w:rsidRPr="00117DAE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метра. Обеспеченность торговыми площадями превышает нормативное значение в 1,5 раза.  110 деревень обслуживаются пятью </w:t>
      </w:r>
      <w:proofErr w:type="spellStart"/>
      <w:r w:rsidRPr="00117DAE">
        <w:rPr>
          <w:sz w:val="28"/>
          <w:szCs w:val="28"/>
        </w:rPr>
        <w:t>автомагазинами</w:t>
      </w:r>
      <w:proofErr w:type="spellEnd"/>
      <w:r w:rsidRPr="00117DAE">
        <w:rPr>
          <w:sz w:val="28"/>
          <w:szCs w:val="28"/>
        </w:rPr>
        <w:t xml:space="preserve">, работа которых находится на особом контроле у Администрации муниципального района.  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Оборот розничной торговли за 2023 год сложился в размере                               497,5 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рублей, в  сопоставимой оценке товарооборот снизился на                    1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>.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По оценке 2024 года розничный товарооборот составит                               5</w:t>
      </w:r>
      <w:r>
        <w:rPr>
          <w:sz w:val="28"/>
          <w:szCs w:val="28"/>
        </w:rPr>
        <w:t>3</w:t>
      </w:r>
      <w:r w:rsidRPr="00117DAE">
        <w:rPr>
          <w:sz w:val="28"/>
          <w:szCs w:val="28"/>
        </w:rPr>
        <w:t xml:space="preserve">9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рублей, или </w:t>
      </w:r>
      <w:r>
        <w:rPr>
          <w:sz w:val="28"/>
          <w:szCs w:val="28"/>
        </w:rPr>
        <w:t>100,3</w:t>
      </w:r>
      <w:r w:rsidRPr="00117DAE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к факту 2023 года. На формирование показателя повлияет индекс потребительских цен на товары и услуги, который в </w:t>
      </w:r>
      <w:proofErr w:type="gramStart"/>
      <w:r w:rsidRPr="00117DAE">
        <w:rPr>
          <w:sz w:val="28"/>
          <w:szCs w:val="28"/>
        </w:rPr>
        <w:t>среднем</w:t>
      </w:r>
      <w:proofErr w:type="gramEnd"/>
      <w:r w:rsidRPr="00117DAE">
        <w:rPr>
          <w:sz w:val="28"/>
          <w:szCs w:val="28"/>
        </w:rPr>
        <w:t xml:space="preserve"> за 2024 год составит 10</w:t>
      </w:r>
      <w:r>
        <w:rPr>
          <w:sz w:val="28"/>
          <w:szCs w:val="28"/>
        </w:rPr>
        <w:t>7</w:t>
      </w:r>
      <w:r w:rsidRPr="00117DAE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117DAE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>, а также снижение численности населения.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В целях обеспечения населения более широким перечнем товаров в 2023 году  открыты два новых торговых объекта в п.</w:t>
      </w:r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Батецкий по продаже строительных товаров, продовольственных товаров, пункт выдачи интернет заказов  </w:t>
      </w:r>
      <w:proofErr w:type="spellStart"/>
      <w:r w:rsidRPr="00117DAE">
        <w:rPr>
          <w:sz w:val="28"/>
          <w:szCs w:val="28"/>
          <w:shd w:val="clear" w:color="auto" w:fill="FFFFFF"/>
        </w:rPr>
        <w:t>Wildberries</w:t>
      </w:r>
      <w:proofErr w:type="spellEnd"/>
      <w:r w:rsidRPr="00117DAE">
        <w:rPr>
          <w:sz w:val="28"/>
          <w:szCs w:val="28"/>
          <w:shd w:val="clear" w:color="auto" w:fill="FFFFFF"/>
        </w:rPr>
        <w:t> </w:t>
      </w:r>
      <w:r w:rsidRPr="00117DAE">
        <w:rPr>
          <w:sz w:val="28"/>
          <w:szCs w:val="28"/>
        </w:rPr>
        <w:t xml:space="preserve">. 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На прогнозируемый период предусматривается постепенное наращивание оборота розничной торговли. На конец прогнозируемого периода в 2027 году товарооборот в базовом варианте составит                              </w:t>
      </w:r>
      <w:r>
        <w:rPr>
          <w:sz w:val="28"/>
          <w:szCs w:val="28"/>
        </w:rPr>
        <w:t>628,1</w:t>
      </w:r>
      <w:r w:rsidRPr="00117DAE">
        <w:rPr>
          <w:sz w:val="28"/>
          <w:szCs w:val="28"/>
        </w:rPr>
        <w:t xml:space="preserve">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рублей. 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По отчету за 2023 год обслуживающими предприятиями и учреждениями </w:t>
      </w:r>
      <w:r>
        <w:rPr>
          <w:sz w:val="28"/>
          <w:szCs w:val="28"/>
        </w:rPr>
        <w:t>округа</w:t>
      </w:r>
      <w:r w:rsidRPr="00117DAE">
        <w:rPr>
          <w:sz w:val="28"/>
          <w:szCs w:val="28"/>
        </w:rPr>
        <w:t xml:space="preserve"> оказано платных услуг населению на 18,9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рублей, что в сопоставимых ценах составило 97,9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к 2022 году. 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В прогнозируемом периоде предусматривается постепенное наращивание объемов платных услуг. На конец прогнозируемого периода населению </w:t>
      </w:r>
      <w:r>
        <w:rPr>
          <w:sz w:val="28"/>
          <w:szCs w:val="28"/>
        </w:rPr>
        <w:t>округа</w:t>
      </w:r>
      <w:r w:rsidRPr="00117DAE">
        <w:rPr>
          <w:sz w:val="28"/>
          <w:szCs w:val="28"/>
        </w:rPr>
        <w:t xml:space="preserve"> предполагается оказать платных услуг на 24,1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рублей. 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В структуре платных услуг значительную долю занимают услуги  системы образования 20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>. Существенных изменений в структуре предоставления платных услуг населению не предусматривается.</w:t>
      </w:r>
    </w:p>
    <w:p w:rsidR="007C51AF" w:rsidRPr="003A6CCC" w:rsidRDefault="007C51AF" w:rsidP="007C51AF">
      <w:pPr>
        <w:spacing w:before="120" w:line="276" w:lineRule="auto"/>
        <w:ind w:firstLine="709"/>
        <w:jc w:val="center"/>
        <w:rPr>
          <w:b/>
          <w:sz w:val="28"/>
          <w:szCs w:val="28"/>
        </w:rPr>
      </w:pPr>
      <w:r w:rsidRPr="003A6CCC">
        <w:rPr>
          <w:b/>
          <w:sz w:val="28"/>
          <w:szCs w:val="28"/>
        </w:rPr>
        <w:t>7. Внешнеэкономическая деятельность</w:t>
      </w:r>
    </w:p>
    <w:p w:rsidR="007C51AF" w:rsidRPr="003A6CCC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3A6CCC">
        <w:rPr>
          <w:sz w:val="28"/>
          <w:szCs w:val="28"/>
        </w:rPr>
        <w:t xml:space="preserve">Внешнеэкономическая деятельность в муниципальном </w:t>
      </w:r>
      <w:r>
        <w:rPr>
          <w:sz w:val="28"/>
          <w:szCs w:val="28"/>
        </w:rPr>
        <w:t>округе</w:t>
      </w:r>
      <w:r w:rsidRPr="003A6CCC">
        <w:rPr>
          <w:sz w:val="28"/>
          <w:szCs w:val="28"/>
        </w:rPr>
        <w:t xml:space="preserve"> не представлена.</w:t>
      </w:r>
      <w:proofErr w:type="gramEnd"/>
    </w:p>
    <w:p w:rsidR="007C51AF" w:rsidRPr="003A6CCC" w:rsidRDefault="007C51AF" w:rsidP="007C51AF">
      <w:pPr>
        <w:suppressAutoHyphens/>
        <w:spacing w:before="120" w:line="360" w:lineRule="atLeast"/>
        <w:ind w:firstLine="709"/>
        <w:jc w:val="center"/>
        <w:rPr>
          <w:b/>
          <w:sz w:val="28"/>
          <w:szCs w:val="28"/>
        </w:rPr>
      </w:pPr>
      <w:r w:rsidRPr="003A6CCC">
        <w:rPr>
          <w:b/>
          <w:sz w:val="28"/>
          <w:szCs w:val="28"/>
        </w:rPr>
        <w:t xml:space="preserve">8. Малое и среднее предпринимательство, включая </w:t>
      </w:r>
      <w:proofErr w:type="spellStart"/>
      <w:r w:rsidRPr="003A6CCC">
        <w:rPr>
          <w:b/>
          <w:sz w:val="28"/>
          <w:szCs w:val="28"/>
        </w:rPr>
        <w:t>микропредприятия</w:t>
      </w:r>
      <w:proofErr w:type="spellEnd"/>
    </w:p>
    <w:p w:rsidR="007C51AF" w:rsidRPr="00117DAE" w:rsidRDefault="007C51AF" w:rsidP="007C51AF">
      <w:pPr>
        <w:pStyle w:val="a6"/>
        <w:suppressAutoHyphens/>
        <w:spacing w:after="0" w:line="360" w:lineRule="atLeast"/>
        <w:ind w:left="0"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Развитие малого и среднего предпринимательства осуществляется в </w:t>
      </w:r>
      <w:proofErr w:type="gramStart"/>
      <w:r w:rsidRPr="00117DAE">
        <w:rPr>
          <w:sz w:val="28"/>
          <w:szCs w:val="28"/>
        </w:rPr>
        <w:t>соответствии</w:t>
      </w:r>
      <w:proofErr w:type="gramEnd"/>
      <w:r w:rsidRPr="00117DAE">
        <w:rPr>
          <w:sz w:val="28"/>
          <w:szCs w:val="28"/>
        </w:rPr>
        <w:t xml:space="preserve"> с действующей муниципальной программой, предусматривающей финансовую, имущественную и информационную поддержку. </w:t>
      </w:r>
    </w:p>
    <w:p w:rsidR="007C51AF" w:rsidRPr="00037E92" w:rsidRDefault="007C51AF" w:rsidP="007C51AF">
      <w:pPr>
        <w:pStyle w:val="a6"/>
        <w:suppressAutoHyphens/>
        <w:spacing w:line="360" w:lineRule="atLeast"/>
        <w:ind w:left="0" w:firstLine="709"/>
        <w:jc w:val="both"/>
        <w:rPr>
          <w:sz w:val="28"/>
          <w:szCs w:val="28"/>
        </w:rPr>
      </w:pPr>
      <w:r w:rsidRPr="00037E92">
        <w:rPr>
          <w:sz w:val="28"/>
          <w:szCs w:val="28"/>
        </w:rPr>
        <w:t xml:space="preserve">В целях оказания </w:t>
      </w:r>
      <w:proofErr w:type="gramStart"/>
      <w:r w:rsidRPr="00037E92">
        <w:rPr>
          <w:sz w:val="28"/>
          <w:szCs w:val="28"/>
        </w:rPr>
        <w:t>имущественной</w:t>
      </w:r>
      <w:proofErr w:type="gramEnd"/>
      <w:r w:rsidRPr="00037E92">
        <w:rPr>
          <w:sz w:val="28"/>
          <w:szCs w:val="28"/>
        </w:rPr>
        <w:t xml:space="preserve"> поддержки субъектам малого и среднего предпринимательства сформирован перечень муниципального имущества. </w:t>
      </w:r>
      <w:r>
        <w:rPr>
          <w:sz w:val="28"/>
          <w:szCs w:val="28"/>
        </w:rPr>
        <w:t>На 01.10.2024</w:t>
      </w:r>
      <w:r w:rsidRPr="00037E92">
        <w:rPr>
          <w:sz w:val="28"/>
          <w:szCs w:val="28"/>
        </w:rPr>
        <w:t xml:space="preserve"> количество муниципального имущества, включенного в перечень, увеличено на 11,8 </w:t>
      </w:r>
      <w:r>
        <w:rPr>
          <w:sz w:val="28"/>
          <w:szCs w:val="28"/>
        </w:rPr>
        <w:t>%</w:t>
      </w:r>
      <w:r w:rsidRPr="00037E92">
        <w:rPr>
          <w:sz w:val="28"/>
          <w:szCs w:val="28"/>
        </w:rPr>
        <w:t xml:space="preserve"> к показателю на 01.</w:t>
      </w:r>
      <w:r>
        <w:rPr>
          <w:sz w:val="28"/>
          <w:szCs w:val="28"/>
        </w:rPr>
        <w:t>10</w:t>
      </w:r>
      <w:r w:rsidRPr="00037E92">
        <w:rPr>
          <w:sz w:val="28"/>
          <w:szCs w:val="28"/>
        </w:rPr>
        <w:t xml:space="preserve">.2023 и составило 19 единиц.  Из </w:t>
      </w:r>
      <w:r w:rsidRPr="00037E92">
        <w:rPr>
          <w:bCs/>
          <w:sz w:val="28"/>
          <w:szCs w:val="28"/>
        </w:rPr>
        <w:t>19 объектов муниципального имущества, включенного в соответствующий перечень, в аренду субъектам МСП предоставлено 1</w:t>
      </w:r>
      <w:r>
        <w:rPr>
          <w:bCs/>
          <w:sz w:val="28"/>
          <w:szCs w:val="28"/>
        </w:rPr>
        <w:t>5</w:t>
      </w:r>
      <w:r w:rsidRPr="00037E92">
        <w:rPr>
          <w:bCs/>
          <w:sz w:val="28"/>
          <w:szCs w:val="28"/>
        </w:rPr>
        <w:t xml:space="preserve"> объектов, или 7</w:t>
      </w:r>
      <w:r>
        <w:rPr>
          <w:bCs/>
          <w:sz w:val="28"/>
          <w:szCs w:val="28"/>
        </w:rPr>
        <w:t>8</w:t>
      </w:r>
      <w:r w:rsidRPr="00037E9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</w:t>
      </w:r>
      <w:r w:rsidRPr="00037E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</w:t>
      </w:r>
      <w:r w:rsidRPr="00037E92">
        <w:rPr>
          <w:bCs/>
          <w:sz w:val="28"/>
          <w:szCs w:val="28"/>
        </w:rPr>
        <w:t xml:space="preserve"> от общего количества.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117DAE">
        <w:rPr>
          <w:sz w:val="28"/>
          <w:szCs w:val="28"/>
        </w:rPr>
        <w:t>Для повышения информированности предпринимателей ежегодно проводятся заседания Совета по развитию малого предпринимательства, н</w:t>
      </w:r>
      <w:r w:rsidRPr="00117DAE">
        <w:rPr>
          <w:bCs/>
          <w:sz w:val="28"/>
          <w:szCs w:val="28"/>
        </w:rPr>
        <w:t xml:space="preserve">а сайте Администрации Батецкого муниципального района и в группе Администрации Батецкого муниципального района в социальной сети </w:t>
      </w:r>
      <w:proofErr w:type="spellStart"/>
      <w:r w:rsidRPr="00117DAE">
        <w:rPr>
          <w:bCs/>
          <w:sz w:val="28"/>
          <w:szCs w:val="28"/>
        </w:rPr>
        <w:t>ВКонтакте</w:t>
      </w:r>
      <w:proofErr w:type="spellEnd"/>
      <w:r w:rsidRPr="00117DAE">
        <w:rPr>
          <w:bCs/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публикуются </w:t>
      </w:r>
      <w:r w:rsidRPr="00117DAE">
        <w:rPr>
          <w:bCs/>
          <w:sz w:val="28"/>
          <w:szCs w:val="28"/>
        </w:rPr>
        <w:t>информационные материалы.</w:t>
      </w:r>
    </w:p>
    <w:p w:rsidR="007C51AF" w:rsidRPr="00117DAE" w:rsidRDefault="007C51AF" w:rsidP="007C51AF">
      <w:pPr>
        <w:pStyle w:val="a6"/>
        <w:suppressAutoHyphens/>
        <w:spacing w:after="0" w:line="360" w:lineRule="atLeast"/>
        <w:ind w:left="0"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На 10.</w:t>
      </w:r>
      <w:r>
        <w:rPr>
          <w:sz w:val="28"/>
          <w:szCs w:val="28"/>
        </w:rPr>
        <w:t>10</w:t>
      </w:r>
      <w:r w:rsidRPr="00117DAE">
        <w:rPr>
          <w:sz w:val="28"/>
          <w:szCs w:val="28"/>
        </w:rPr>
        <w:t>.2024 на территории муниципального округа зарегистрировано 14</w:t>
      </w:r>
      <w:r>
        <w:rPr>
          <w:sz w:val="28"/>
          <w:szCs w:val="28"/>
        </w:rPr>
        <w:t>8</w:t>
      </w:r>
      <w:r w:rsidRPr="00117DAE">
        <w:rPr>
          <w:sz w:val="28"/>
          <w:szCs w:val="28"/>
        </w:rPr>
        <w:t xml:space="preserve"> субъектов малого и среднего предпринимательства (из них </w:t>
      </w:r>
      <w:r>
        <w:rPr>
          <w:sz w:val="28"/>
          <w:szCs w:val="28"/>
        </w:rPr>
        <w:t>39</w:t>
      </w:r>
      <w:r w:rsidRPr="00117DAE">
        <w:rPr>
          <w:sz w:val="28"/>
          <w:szCs w:val="28"/>
        </w:rPr>
        <w:t xml:space="preserve"> юридическ</w:t>
      </w:r>
      <w:r>
        <w:rPr>
          <w:sz w:val="28"/>
          <w:szCs w:val="28"/>
        </w:rPr>
        <w:t>их</w:t>
      </w:r>
      <w:r w:rsidRPr="00117DAE">
        <w:rPr>
          <w:sz w:val="28"/>
          <w:szCs w:val="28"/>
        </w:rPr>
        <w:t xml:space="preserve"> лиц) и 3</w:t>
      </w:r>
      <w:r>
        <w:rPr>
          <w:sz w:val="28"/>
          <w:szCs w:val="28"/>
        </w:rPr>
        <w:t>9</w:t>
      </w:r>
      <w:r w:rsidRPr="00117DAE">
        <w:rPr>
          <w:sz w:val="28"/>
          <w:szCs w:val="28"/>
        </w:rPr>
        <w:t xml:space="preserve">6 </w:t>
      </w:r>
      <w:proofErr w:type="spellStart"/>
      <w:r w:rsidRPr="00117DAE">
        <w:rPr>
          <w:sz w:val="28"/>
          <w:szCs w:val="28"/>
        </w:rPr>
        <w:t>самозанятых</w:t>
      </w:r>
      <w:proofErr w:type="spellEnd"/>
      <w:r w:rsidRPr="00117DAE">
        <w:rPr>
          <w:sz w:val="28"/>
          <w:szCs w:val="28"/>
        </w:rPr>
        <w:t xml:space="preserve"> граждан.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На прогнозируемый период предусматривается незначительный рост количества юридических лиц - предприятий малого предпринимательства  до 42 единиц в 2027 году (в базовом варианте). Рост количества предприятий предусматривается за счет грамотного использования мер государственной и муниципальной поддержки.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На конец прогнозируемого периода численность работников малых и средних предприятий не </w:t>
      </w:r>
      <w:proofErr w:type="gramStart"/>
      <w:r w:rsidRPr="00117DAE">
        <w:rPr>
          <w:sz w:val="28"/>
          <w:szCs w:val="28"/>
        </w:rPr>
        <w:t>изменится и составит</w:t>
      </w:r>
      <w:proofErr w:type="gramEnd"/>
      <w:r w:rsidRPr="00117DAE">
        <w:rPr>
          <w:sz w:val="28"/>
          <w:szCs w:val="28"/>
        </w:rPr>
        <w:t xml:space="preserve">  0,5 тыс.</w:t>
      </w:r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человек. 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Оборот предприятий по базовому варианту в 2027 году увеличится на 13,9 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к 2023 году и возрастет до 1,64 </w:t>
      </w:r>
      <w:proofErr w:type="spellStart"/>
      <w:proofErr w:type="gramStart"/>
      <w:r w:rsidRPr="00117DAE">
        <w:rPr>
          <w:sz w:val="28"/>
          <w:szCs w:val="28"/>
        </w:rPr>
        <w:t>млрд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>рублей.</w:t>
      </w:r>
    </w:p>
    <w:p w:rsidR="007C51AF" w:rsidRDefault="007C51AF" w:rsidP="007C51AF">
      <w:pPr>
        <w:pStyle w:val="21"/>
        <w:spacing w:before="120" w:after="0" w:line="360" w:lineRule="atLeast"/>
        <w:ind w:firstLine="709"/>
        <w:jc w:val="center"/>
        <w:rPr>
          <w:b/>
          <w:sz w:val="28"/>
          <w:szCs w:val="28"/>
        </w:rPr>
      </w:pPr>
      <w:r w:rsidRPr="003A6CCC">
        <w:rPr>
          <w:b/>
          <w:sz w:val="28"/>
          <w:szCs w:val="28"/>
        </w:rPr>
        <w:t>9. Инвестиции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В 2023 году объем инвестиций в основной капитал за счет всех источников финансирования составил 136,6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рублей. Без субъектов малого предпринимательства использовано 44,2 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 рублей инвестиций в основной капитал, что больше 2022 года на 8,1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. 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По источникам финансирования инвестиции в основной капитал за 2023 года распределились следующим образом: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собственные средства предприятий – 20,8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рублей, или                             47,1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>;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привлеченные бюджетные средства – 23,4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рублей, или                         52,9 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>.</w:t>
      </w:r>
    </w:p>
    <w:p w:rsidR="007C51AF" w:rsidRPr="00117DAE" w:rsidRDefault="007C51AF" w:rsidP="007C51AF">
      <w:pPr>
        <w:pStyle w:val="a6"/>
        <w:suppressAutoHyphens/>
        <w:spacing w:after="0" w:line="360" w:lineRule="atLeast"/>
        <w:ind w:left="0"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По итогам работы за 2024 год  прогнозируемый показатель по инвестициям в основной капитал за счет всех источников финансирования в базовом варианте составит 59,0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 (в 2023 году за счет собственных средств предприятиями осуществлялась закупка техники и оборудования – 86,5 </w:t>
      </w:r>
      <w:proofErr w:type="spellStart"/>
      <w:r w:rsidRPr="00117DAE"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рулей, строительство сооружений – 5,9 </w:t>
      </w:r>
      <w:proofErr w:type="spellStart"/>
      <w:r w:rsidRPr="00117DAE"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рублей). Без субъектов малого предпринимательства планируется привлечь  29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>рублей, или</w:t>
      </w:r>
      <w:r>
        <w:rPr>
          <w:sz w:val="28"/>
          <w:szCs w:val="28"/>
        </w:rPr>
        <w:t xml:space="preserve">                </w:t>
      </w:r>
      <w:r w:rsidRPr="00117DAE">
        <w:rPr>
          <w:sz w:val="28"/>
          <w:szCs w:val="28"/>
        </w:rPr>
        <w:t xml:space="preserve"> 65,6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к показателю за 2023 год (в 2023 году проведена закупка автомобилей и оборудования для нужд муниципалитета, в 2024 году данные закупки не предусмотрены),  реализация крупных инфраструктурных проектов не предусматривается. </w:t>
      </w:r>
    </w:p>
    <w:p w:rsidR="007C51AF" w:rsidRPr="00117DAE" w:rsidRDefault="007C51AF" w:rsidP="007C51AF">
      <w:pPr>
        <w:pStyle w:val="a6"/>
        <w:suppressAutoHyphens/>
        <w:spacing w:after="0" w:line="360" w:lineRule="atLeast"/>
        <w:ind w:left="0"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Планируется, что основной объем инвестиций  будет привлечен по следующим видам деятельности:</w:t>
      </w:r>
    </w:p>
    <w:p w:rsidR="007C51AF" w:rsidRPr="00117DAE" w:rsidRDefault="007C51AF" w:rsidP="007C51AF">
      <w:pPr>
        <w:pStyle w:val="a6"/>
        <w:suppressAutoHyphens/>
        <w:spacing w:after="0" w:line="360" w:lineRule="atLeast"/>
        <w:ind w:left="0"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«Производство пищевых продуктов» инвестиционные вложения                    ООО «МЕДОВЫЙ ДОМ» в обновление оборудования фабрики;</w:t>
      </w:r>
    </w:p>
    <w:p w:rsidR="007C51AF" w:rsidRPr="00117DAE" w:rsidRDefault="007C51AF" w:rsidP="007C51AF">
      <w:pPr>
        <w:pStyle w:val="a6"/>
        <w:suppressAutoHyphens/>
        <w:spacing w:after="0" w:line="360" w:lineRule="atLeast"/>
        <w:ind w:left="0"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«Обеспечение электрической энергией» - строительство, реконструкция линий электропередач</w:t>
      </w:r>
      <w:r w:rsidRPr="00117DAE">
        <w:rPr>
          <w:sz w:val="28"/>
        </w:rPr>
        <w:t>.</w:t>
      </w:r>
    </w:p>
    <w:p w:rsidR="007C51AF" w:rsidRPr="00117DAE" w:rsidRDefault="007C51AF" w:rsidP="007C51AF">
      <w:pPr>
        <w:pStyle w:val="a6"/>
        <w:suppressAutoHyphens/>
        <w:spacing w:after="0" w:line="360" w:lineRule="atLeast"/>
        <w:ind w:left="0"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В прогнозируемом периоде предусматривается незначительный рост объема инвестиций в основной капитал за счет расширения деятельности ООО «МЕДОВЫЙ ДОМ», реализации инвестиционных бюджетных проектов.</w:t>
      </w:r>
    </w:p>
    <w:p w:rsidR="007C51AF" w:rsidRPr="00117DAE" w:rsidRDefault="007C51AF" w:rsidP="007C51AF">
      <w:pPr>
        <w:pStyle w:val="a6"/>
        <w:suppressAutoHyphens/>
        <w:spacing w:after="0" w:line="360" w:lineRule="atLeast"/>
        <w:ind w:left="0"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В 2024 году в структуре инвестиций в основной капитал основным источником финансирования будут собственные средства предприятий -  </w:t>
      </w:r>
      <w:r>
        <w:rPr>
          <w:sz w:val="28"/>
          <w:szCs w:val="28"/>
        </w:rPr>
        <w:t xml:space="preserve">                 </w:t>
      </w:r>
      <w:r w:rsidRPr="00117DAE">
        <w:rPr>
          <w:sz w:val="28"/>
          <w:szCs w:val="28"/>
        </w:rPr>
        <w:t xml:space="preserve">60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. Доля привлеченных средств (бюджетные источники) составит 40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>.</w:t>
      </w:r>
    </w:p>
    <w:p w:rsidR="007C51AF" w:rsidRPr="00117DAE" w:rsidRDefault="007C51AF" w:rsidP="007C51AF">
      <w:pPr>
        <w:pStyle w:val="a6"/>
        <w:suppressAutoHyphens/>
        <w:spacing w:after="0" w:line="360" w:lineRule="atLeast"/>
        <w:ind w:left="0"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В планируемом периоде показатель не изменится.</w:t>
      </w:r>
    </w:p>
    <w:p w:rsidR="007C51AF" w:rsidRPr="003A6CCC" w:rsidRDefault="007C51AF" w:rsidP="007C51AF">
      <w:pPr>
        <w:suppressAutoHyphens/>
        <w:spacing w:before="120" w:line="360" w:lineRule="atLeast"/>
        <w:ind w:firstLine="709"/>
        <w:jc w:val="center"/>
        <w:rPr>
          <w:b/>
          <w:sz w:val="28"/>
          <w:szCs w:val="28"/>
        </w:rPr>
      </w:pPr>
      <w:r w:rsidRPr="003A6CCC">
        <w:rPr>
          <w:b/>
          <w:sz w:val="28"/>
          <w:szCs w:val="28"/>
        </w:rPr>
        <w:t xml:space="preserve">10. Консолидированный бюджет </w:t>
      </w:r>
    </w:p>
    <w:p w:rsidR="007C51AF" w:rsidRPr="003A6CCC" w:rsidRDefault="007C51AF" w:rsidP="007C51AF">
      <w:pPr>
        <w:suppressAutoHyphens/>
        <w:spacing w:line="360" w:lineRule="atLeast"/>
        <w:ind w:firstLine="709"/>
        <w:jc w:val="center"/>
        <w:rPr>
          <w:b/>
          <w:sz w:val="28"/>
          <w:szCs w:val="28"/>
        </w:rPr>
      </w:pPr>
      <w:r w:rsidRPr="003A6CCC">
        <w:rPr>
          <w:b/>
          <w:sz w:val="28"/>
          <w:szCs w:val="28"/>
        </w:rPr>
        <w:t xml:space="preserve">Батецкого муниципального </w:t>
      </w:r>
      <w:r>
        <w:rPr>
          <w:b/>
          <w:sz w:val="28"/>
          <w:szCs w:val="28"/>
        </w:rPr>
        <w:t>округа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Исполнение доходной части консолидированного бюджета района за 2023 год составило 283,3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 w:rsidRPr="00117DAE">
        <w:rPr>
          <w:sz w:val="28"/>
          <w:szCs w:val="28"/>
        </w:rPr>
        <w:t xml:space="preserve"> рублей или 103,4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к уточненным годовым назначениям. 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117DAE">
        <w:rPr>
          <w:sz w:val="28"/>
          <w:szCs w:val="28"/>
        </w:rPr>
        <w:t xml:space="preserve">За 2023 год в консолидированный бюджет муниципального района поступило налоговых и неналоговых доходов 94,2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рублей, что на             6,5 </w:t>
      </w:r>
      <w:proofErr w:type="spellStart"/>
      <w:r w:rsidRPr="00117DAE"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 xml:space="preserve"> на </w:t>
      </w:r>
      <w:r w:rsidRPr="00117DAE">
        <w:rPr>
          <w:sz w:val="28"/>
          <w:szCs w:val="28"/>
        </w:rPr>
        <w:t xml:space="preserve">7,0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больше уровня 2022 года. 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117DAE">
        <w:rPr>
          <w:sz w:val="28"/>
          <w:szCs w:val="28"/>
        </w:rPr>
        <w:t xml:space="preserve">Безвозмездные поступления из областного бюджета составили                  189,0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рублей. По сравнению с 2022 годом произошло увеличение на              15,1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 или 109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>.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К уровню 2022 года доходная часть консолидированного бюджета района за 2023 год увеличилась на 21,7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 или 108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.  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Планируется, что доходная часть консолидированного бюджета в 2024 году составит </w:t>
      </w:r>
      <w:r>
        <w:rPr>
          <w:sz w:val="28"/>
          <w:szCs w:val="28"/>
        </w:rPr>
        <w:t>272,4</w:t>
      </w:r>
      <w:r w:rsidRPr="00117DAE">
        <w:rPr>
          <w:sz w:val="28"/>
          <w:szCs w:val="28"/>
        </w:rPr>
        <w:t xml:space="preserve">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>рублей. Предусматривается у</w:t>
      </w:r>
      <w:r>
        <w:rPr>
          <w:sz w:val="28"/>
          <w:szCs w:val="28"/>
        </w:rPr>
        <w:t>величение</w:t>
      </w:r>
      <w:r w:rsidRPr="00117DAE">
        <w:rPr>
          <w:sz w:val="28"/>
          <w:szCs w:val="28"/>
        </w:rPr>
        <w:t xml:space="preserve"> собственных доходов по сравнению с 202</w:t>
      </w:r>
      <w:r>
        <w:rPr>
          <w:sz w:val="28"/>
          <w:szCs w:val="28"/>
        </w:rPr>
        <w:t>3</w:t>
      </w:r>
      <w:r w:rsidRPr="00117DAE">
        <w:rPr>
          <w:sz w:val="28"/>
          <w:szCs w:val="28"/>
        </w:rPr>
        <w:t xml:space="preserve"> годом на </w:t>
      </w:r>
      <w:r>
        <w:rPr>
          <w:sz w:val="28"/>
          <w:szCs w:val="28"/>
        </w:rPr>
        <w:t>0,3</w:t>
      </w:r>
      <w:r w:rsidRPr="00117DAE">
        <w:rPr>
          <w:sz w:val="28"/>
          <w:szCs w:val="28"/>
        </w:rPr>
        <w:t xml:space="preserve">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>рублей, из них у</w:t>
      </w:r>
      <w:r>
        <w:rPr>
          <w:sz w:val="28"/>
          <w:szCs w:val="28"/>
        </w:rPr>
        <w:t>величение</w:t>
      </w:r>
      <w:r w:rsidRPr="00117DAE">
        <w:rPr>
          <w:sz w:val="28"/>
          <w:szCs w:val="28"/>
        </w:rPr>
        <w:t xml:space="preserve"> по налоговым доходам на </w:t>
      </w:r>
      <w:r>
        <w:rPr>
          <w:sz w:val="28"/>
          <w:szCs w:val="28"/>
        </w:rPr>
        <w:t>0,3</w:t>
      </w:r>
      <w:r w:rsidRPr="00117DAE">
        <w:rPr>
          <w:sz w:val="28"/>
          <w:szCs w:val="28"/>
        </w:rPr>
        <w:t xml:space="preserve"> </w:t>
      </w:r>
      <w:proofErr w:type="spellStart"/>
      <w:r w:rsidRPr="00117DAE">
        <w:rPr>
          <w:sz w:val="28"/>
          <w:szCs w:val="28"/>
        </w:rPr>
        <w:t>млн</w:t>
      </w:r>
      <w:proofErr w:type="spellEnd"/>
      <w:r w:rsidRPr="00117DAE">
        <w:rPr>
          <w:sz w:val="28"/>
          <w:szCs w:val="28"/>
        </w:rPr>
        <w:t xml:space="preserve"> рублей, по причине </w:t>
      </w:r>
      <w:r>
        <w:rPr>
          <w:sz w:val="28"/>
          <w:szCs w:val="28"/>
        </w:rPr>
        <w:t>увеличения</w:t>
      </w:r>
      <w:r w:rsidRPr="00117DAE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й</w:t>
      </w:r>
      <w:r w:rsidRPr="00117DAE">
        <w:rPr>
          <w:sz w:val="28"/>
          <w:szCs w:val="28"/>
        </w:rPr>
        <w:t xml:space="preserve"> налога на доходы физических лиц</w:t>
      </w:r>
      <w:r>
        <w:rPr>
          <w:sz w:val="28"/>
          <w:szCs w:val="28"/>
        </w:rPr>
        <w:t xml:space="preserve"> на 3,1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рублей</w:t>
      </w:r>
      <w:r w:rsidRPr="00117DA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уменьшения поступлений налога, взимаемого в связи с применением упрощенной системы налогообложения и</w:t>
      </w:r>
      <w:r w:rsidRPr="00117DAE">
        <w:rPr>
          <w:sz w:val="28"/>
          <w:szCs w:val="28"/>
        </w:rPr>
        <w:t xml:space="preserve"> земельного налога. Поступление неналоговых доходов консолидированного бюджета также планируется с уменьшением в </w:t>
      </w:r>
      <w:proofErr w:type="gramStart"/>
      <w:r w:rsidRPr="00117DAE">
        <w:rPr>
          <w:sz w:val="28"/>
          <w:szCs w:val="28"/>
        </w:rPr>
        <w:t>сравнении</w:t>
      </w:r>
      <w:proofErr w:type="gramEnd"/>
      <w:r w:rsidRPr="00117DAE">
        <w:rPr>
          <w:sz w:val="28"/>
          <w:szCs w:val="28"/>
        </w:rPr>
        <w:t xml:space="preserve"> с 2023 годом. Снизятся поступления доходов от продажи материальных и нематериальных активов по причине отсутствия спроса.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По оценке 2024 года расходная часть бюджета составит                                 29</w:t>
      </w:r>
      <w:r>
        <w:rPr>
          <w:sz w:val="28"/>
          <w:szCs w:val="28"/>
        </w:rPr>
        <w:t>2</w:t>
      </w:r>
      <w:r w:rsidRPr="00117DAE">
        <w:rPr>
          <w:sz w:val="28"/>
          <w:szCs w:val="28"/>
        </w:rPr>
        <w:t xml:space="preserve">,9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 w:rsidRPr="00117DAE">
        <w:rPr>
          <w:sz w:val="28"/>
          <w:szCs w:val="28"/>
        </w:rPr>
        <w:t xml:space="preserve"> рублей с дефицитом </w:t>
      </w:r>
      <w:r>
        <w:rPr>
          <w:sz w:val="28"/>
          <w:szCs w:val="28"/>
        </w:rPr>
        <w:t>20,5</w:t>
      </w:r>
      <w:r w:rsidRPr="00117DAE">
        <w:rPr>
          <w:sz w:val="28"/>
          <w:szCs w:val="28"/>
        </w:rPr>
        <w:t xml:space="preserve"> </w:t>
      </w:r>
      <w:proofErr w:type="spellStart"/>
      <w:r w:rsidRPr="00117DAE">
        <w:rPr>
          <w:sz w:val="28"/>
          <w:szCs w:val="28"/>
        </w:rPr>
        <w:t>млн</w:t>
      </w:r>
      <w:proofErr w:type="spellEnd"/>
      <w:r w:rsidRPr="00117DAE">
        <w:rPr>
          <w:sz w:val="28"/>
          <w:szCs w:val="28"/>
        </w:rPr>
        <w:t xml:space="preserve"> рублей, в связи с привлечением к расходам остатков бюджетных средств, образовавшихся  на счетах по учету средств бюджетов на 01.01.2024 в сумме </w:t>
      </w:r>
      <w:r>
        <w:rPr>
          <w:sz w:val="28"/>
          <w:szCs w:val="28"/>
        </w:rPr>
        <w:t>14,8</w:t>
      </w:r>
      <w:r w:rsidRPr="00117DAE">
        <w:rPr>
          <w:sz w:val="28"/>
          <w:szCs w:val="28"/>
        </w:rPr>
        <w:t xml:space="preserve"> </w:t>
      </w:r>
      <w:proofErr w:type="spellStart"/>
      <w:r w:rsidRPr="00117DAE"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рублей, направленных на материальные затраты по обеспечению деятельности учреждений, </w:t>
      </w:r>
      <w:r w:rsidRPr="00117DAE">
        <w:rPr>
          <w:rFonts w:eastAsia="Calibri"/>
          <w:sz w:val="28"/>
          <w:szCs w:val="28"/>
        </w:rPr>
        <w:t xml:space="preserve">выплаты депутатам, взносы в Ассоциацию муниципальных образований, оценку муниципального имущества, оплату услуг видеонаблюдения, </w:t>
      </w:r>
      <w:proofErr w:type="gramStart"/>
      <w:r w:rsidRPr="00117DAE">
        <w:rPr>
          <w:rFonts w:eastAsia="Calibri"/>
          <w:sz w:val="28"/>
          <w:szCs w:val="28"/>
        </w:rPr>
        <w:t xml:space="preserve">сопровождение сайта, на выплату стипендий студентам, обучающимся по целевому направлению, </w:t>
      </w:r>
      <w:r w:rsidRPr="00117DAE">
        <w:rPr>
          <w:sz w:val="28"/>
          <w:szCs w:val="28"/>
        </w:rPr>
        <w:t xml:space="preserve">ремонт  и содержание муниципального жилфонда, оплата услуг видеонаблюдения, на обучение муниципальных служащих, на содержание дорог (неиспользованные средства дорожного фонда), приобретение и обслуживание компьютерной техники и программного обеспечения (СПС Консультант, СБИС, </w:t>
      </w:r>
      <w:proofErr w:type="spellStart"/>
      <w:r w:rsidRPr="00117DAE">
        <w:rPr>
          <w:sz w:val="28"/>
          <w:szCs w:val="28"/>
          <w:lang w:val="en-US"/>
        </w:rPr>
        <w:t>VipNet</w:t>
      </w:r>
      <w:proofErr w:type="spellEnd"/>
      <w:r w:rsidRPr="00117DAE">
        <w:rPr>
          <w:sz w:val="28"/>
          <w:szCs w:val="28"/>
        </w:rPr>
        <w:t xml:space="preserve">), уплата налогов, на исполнение судебных решений), </w:t>
      </w:r>
      <w:r w:rsidRPr="00117DAE">
        <w:rPr>
          <w:rFonts w:eastAsia="Calibri"/>
          <w:sz w:val="28"/>
          <w:szCs w:val="28"/>
        </w:rPr>
        <w:t xml:space="preserve">на </w:t>
      </w:r>
      <w:proofErr w:type="spellStart"/>
      <w:r w:rsidRPr="00117DAE">
        <w:rPr>
          <w:rFonts w:eastAsia="Calibri"/>
          <w:sz w:val="28"/>
          <w:szCs w:val="28"/>
        </w:rPr>
        <w:t>опрессовку</w:t>
      </w:r>
      <w:proofErr w:type="spellEnd"/>
      <w:r w:rsidRPr="00117DAE">
        <w:rPr>
          <w:rFonts w:eastAsia="Calibri"/>
          <w:sz w:val="28"/>
          <w:szCs w:val="28"/>
        </w:rPr>
        <w:t xml:space="preserve"> отопительной системы, на выполнение предписаний, представлений и других требований контролирующих организаций</w:t>
      </w:r>
      <w:proofErr w:type="gramEnd"/>
      <w:r w:rsidRPr="00117DAE">
        <w:rPr>
          <w:rFonts w:eastAsia="Calibri"/>
          <w:sz w:val="28"/>
          <w:szCs w:val="28"/>
        </w:rPr>
        <w:t xml:space="preserve">, </w:t>
      </w:r>
      <w:r w:rsidRPr="00117DAE">
        <w:rPr>
          <w:sz w:val="28"/>
          <w:szCs w:val="28"/>
        </w:rPr>
        <w:t xml:space="preserve">на демонтаж гаража и сарая Батецкой школы, приобретение ГСМ, запчастей, ОСАГО, </w:t>
      </w:r>
      <w:proofErr w:type="spellStart"/>
      <w:r w:rsidRPr="00117DAE">
        <w:rPr>
          <w:sz w:val="28"/>
          <w:szCs w:val="28"/>
        </w:rPr>
        <w:t>предрейсовые</w:t>
      </w:r>
      <w:proofErr w:type="spellEnd"/>
      <w:r w:rsidRPr="00117DAE">
        <w:rPr>
          <w:sz w:val="28"/>
          <w:szCs w:val="28"/>
        </w:rPr>
        <w:t xml:space="preserve"> осмотры и т.д.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Основная доля поступления налоговых и неналоговых доходов консолидированного бюджета планируется от налога на доходы физических лиц – до 6</w:t>
      </w:r>
      <w:r>
        <w:rPr>
          <w:sz w:val="28"/>
          <w:szCs w:val="28"/>
        </w:rPr>
        <w:t>6</w:t>
      </w:r>
      <w:r w:rsidRPr="00117DAE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от общей суммы поступлений налоговых и неналоговых доходов. 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Также планируется поступление доходов от следующих налогов: 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налога, взимаемого в связи с применением упрощенной системы налогообложения – до </w:t>
      </w:r>
      <w:r>
        <w:rPr>
          <w:sz w:val="28"/>
          <w:szCs w:val="28"/>
        </w:rPr>
        <w:t>9</w:t>
      </w:r>
      <w:r w:rsidRPr="00117DAE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; 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земельного налога  – до </w:t>
      </w:r>
      <w:r>
        <w:rPr>
          <w:sz w:val="28"/>
          <w:szCs w:val="28"/>
        </w:rPr>
        <w:t>6 %</w:t>
      </w:r>
      <w:r w:rsidRPr="00117DAE">
        <w:rPr>
          <w:sz w:val="28"/>
          <w:szCs w:val="28"/>
        </w:rPr>
        <w:t xml:space="preserve">;                                     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акцизов – до 5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; </w:t>
      </w:r>
    </w:p>
    <w:p w:rsidR="007C51AF" w:rsidRPr="00117DAE" w:rsidRDefault="007C51AF" w:rsidP="007C51AF">
      <w:pPr>
        <w:spacing w:line="360" w:lineRule="atLeast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          от доходов, получаемых в </w:t>
      </w:r>
      <w:proofErr w:type="gramStart"/>
      <w:r w:rsidRPr="00117DAE">
        <w:rPr>
          <w:sz w:val="28"/>
          <w:szCs w:val="28"/>
        </w:rPr>
        <w:t>виде</w:t>
      </w:r>
      <w:proofErr w:type="gramEnd"/>
      <w:r w:rsidRPr="00117DAE">
        <w:rPr>
          <w:sz w:val="28"/>
          <w:szCs w:val="28"/>
        </w:rPr>
        <w:t xml:space="preserve"> арендной платы за землю и от сдачи в аренду имущества – до 4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>.</w:t>
      </w:r>
    </w:p>
    <w:p w:rsidR="007C51AF" w:rsidRPr="00117DAE" w:rsidRDefault="007C51AF" w:rsidP="007C51AF">
      <w:pPr>
        <w:spacing w:line="360" w:lineRule="atLeast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          Доля налоговых и неналоговых доходов составляет 3</w:t>
      </w:r>
      <w:r>
        <w:rPr>
          <w:sz w:val="28"/>
          <w:szCs w:val="28"/>
        </w:rPr>
        <w:t>3</w:t>
      </w:r>
      <w:r w:rsidRPr="00117DAE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от общей суммы доходов консолидированного бюджета.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Планируется, что основная доля расходов в консолидированном </w:t>
      </w:r>
      <w:proofErr w:type="gramStart"/>
      <w:r w:rsidRPr="00117DAE">
        <w:rPr>
          <w:sz w:val="28"/>
          <w:szCs w:val="28"/>
        </w:rPr>
        <w:t>бюджете</w:t>
      </w:r>
      <w:proofErr w:type="gramEnd"/>
      <w:r w:rsidRPr="00117DA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117DAE">
        <w:rPr>
          <w:sz w:val="28"/>
          <w:szCs w:val="28"/>
        </w:rPr>
        <w:t xml:space="preserve"> в 2025-2027 годах будет приходиться на сферу образования до 39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от общей суммы расходов. Общегосударственные расходы составят 21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. На расходы по культуре и кинематографии   планируется направить до 15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от общей суммы расходов консолидированного бюджета, расходы по национальной экономике  и   жилищно-коммунальному хозяйству  до 13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,  а также до 2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на социальную политику.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Муниципальный долг на конец 2023 года составлял 33,8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 w:rsidRPr="00117DAE">
        <w:rPr>
          <w:sz w:val="28"/>
          <w:szCs w:val="28"/>
        </w:rPr>
        <w:t xml:space="preserve"> рублей. По итогам работы за 2024 год уровень муниципального долга составит                  </w:t>
      </w:r>
      <w:r>
        <w:rPr>
          <w:sz w:val="28"/>
          <w:szCs w:val="28"/>
        </w:rPr>
        <w:t>31,2</w:t>
      </w:r>
      <w:r w:rsidRPr="00117DAE">
        <w:rPr>
          <w:sz w:val="28"/>
          <w:szCs w:val="28"/>
        </w:rPr>
        <w:t xml:space="preserve"> </w:t>
      </w:r>
      <w:proofErr w:type="spellStart"/>
      <w:proofErr w:type="gramStart"/>
      <w:r w:rsidRPr="00117DA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рублей. В прогнозируемом периоде планируется привлекать бюджетные кредиты для рефинансирования </w:t>
      </w:r>
      <w:proofErr w:type="gramStart"/>
      <w:r w:rsidRPr="00117DAE">
        <w:rPr>
          <w:sz w:val="28"/>
          <w:szCs w:val="28"/>
        </w:rPr>
        <w:t>имеющихся</w:t>
      </w:r>
      <w:proofErr w:type="gramEnd"/>
      <w:r w:rsidRPr="00117DAE">
        <w:rPr>
          <w:sz w:val="28"/>
          <w:szCs w:val="28"/>
        </w:rPr>
        <w:t>.</w:t>
      </w:r>
    </w:p>
    <w:p w:rsidR="007C51AF" w:rsidRPr="003A6CCC" w:rsidRDefault="007C51AF" w:rsidP="007C51AF">
      <w:pPr>
        <w:spacing w:before="120" w:line="360" w:lineRule="atLeast"/>
        <w:ind w:firstLine="709"/>
        <w:jc w:val="center"/>
        <w:rPr>
          <w:bCs/>
          <w:sz w:val="28"/>
          <w:szCs w:val="28"/>
        </w:rPr>
      </w:pPr>
      <w:r w:rsidRPr="003A6CCC">
        <w:rPr>
          <w:b/>
          <w:sz w:val="28"/>
          <w:szCs w:val="28"/>
        </w:rPr>
        <w:t>11. Денежные доходы населения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117DAE">
        <w:rPr>
          <w:bCs/>
          <w:sz w:val="28"/>
          <w:szCs w:val="28"/>
        </w:rPr>
        <w:t>Реальные располагаемые денежные доходы населения за 2023 год составили 10</w:t>
      </w:r>
      <w:r>
        <w:rPr>
          <w:bCs/>
          <w:sz w:val="28"/>
          <w:szCs w:val="28"/>
        </w:rPr>
        <w:t>5</w:t>
      </w:r>
      <w:r w:rsidRPr="00117DA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</w:t>
      </w:r>
      <w:r w:rsidRPr="00117D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</w:t>
      </w:r>
      <w:r w:rsidRPr="00117DAE">
        <w:rPr>
          <w:bCs/>
          <w:sz w:val="28"/>
          <w:szCs w:val="28"/>
        </w:rPr>
        <w:t xml:space="preserve">  к уровню 2022 года. По оценке 2024 года уровень реальных располагаемых денежных доходов населения увеличится к предыдущему году на </w:t>
      </w:r>
      <w:r>
        <w:rPr>
          <w:bCs/>
          <w:sz w:val="28"/>
          <w:szCs w:val="28"/>
        </w:rPr>
        <w:t>7,1</w:t>
      </w:r>
      <w:r w:rsidRPr="00117D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</w:t>
      </w:r>
      <w:r w:rsidRPr="00117DAE">
        <w:rPr>
          <w:bCs/>
          <w:sz w:val="28"/>
          <w:szCs w:val="28"/>
        </w:rPr>
        <w:t xml:space="preserve"> за счет индексации уровня среднемесячной заработной платы (рекомендуемый рост 8 </w:t>
      </w:r>
      <w:r>
        <w:rPr>
          <w:bCs/>
          <w:sz w:val="28"/>
          <w:szCs w:val="28"/>
        </w:rPr>
        <w:t>%</w:t>
      </w:r>
      <w:r w:rsidRPr="00117DAE">
        <w:rPr>
          <w:bCs/>
          <w:sz w:val="28"/>
          <w:szCs w:val="28"/>
        </w:rPr>
        <w:t xml:space="preserve">). В прогнозируемом периоде предусматривается ежегодный рост показателя на </w:t>
      </w:r>
      <w:r>
        <w:rPr>
          <w:bCs/>
          <w:sz w:val="28"/>
          <w:szCs w:val="28"/>
        </w:rPr>
        <w:t>3,4</w:t>
      </w:r>
      <w:r w:rsidRPr="00117DA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6,1</w:t>
      </w:r>
      <w:r w:rsidRPr="00117D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</w:t>
      </w:r>
      <w:r w:rsidRPr="00117DAE">
        <w:rPr>
          <w:bCs/>
          <w:sz w:val="28"/>
          <w:szCs w:val="28"/>
        </w:rPr>
        <w:t xml:space="preserve">.  </w:t>
      </w:r>
    </w:p>
    <w:p w:rsidR="007C51AF" w:rsidRPr="00117DAE" w:rsidRDefault="007C51AF" w:rsidP="007C5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Для расчета прогнозных величин прожиточного минимума использовались материалы среднесрочного прогноза социально-экономического развития Российской Федерации до 2027 года (базовый </w:t>
      </w:r>
      <w:r w:rsidRPr="00117DAE">
        <w:rPr>
          <w:sz w:val="28"/>
          <w:szCs w:val="28"/>
        </w:rPr>
        <w:br/>
        <w:t>и консервативный варианты).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117DAE">
        <w:rPr>
          <w:bCs/>
          <w:sz w:val="28"/>
          <w:szCs w:val="28"/>
        </w:rPr>
        <w:t xml:space="preserve">Численность населения с денежными доходами ниже прожиточного уровня в 2024 году снизится по отношению к 2023 года на 0,7 </w:t>
      </w:r>
      <w:r>
        <w:rPr>
          <w:bCs/>
          <w:sz w:val="28"/>
          <w:szCs w:val="28"/>
        </w:rPr>
        <w:t>%</w:t>
      </w:r>
      <w:r w:rsidRPr="00117DAE">
        <w:rPr>
          <w:bCs/>
          <w:sz w:val="28"/>
          <w:szCs w:val="28"/>
        </w:rPr>
        <w:t>, что связано с внедрением системы социальных контрактов для малоимущих семей (в 2024 году планируется заключить 34 социальных контракта).  Прогнозируется, что удельный вес малообеспеченных граждан к концу</w:t>
      </w:r>
      <w:r>
        <w:rPr>
          <w:bCs/>
          <w:sz w:val="28"/>
          <w:szCs w:val="28"/>
        </w:rPr>
        <w:t xml:space="preserve">                     </w:t>
      </w:r>
      <w:r w:rsidRPr="00117DAE">
        <w:rPr>
          <w:bCs/>
          <w:sz w:val="28"/>
          <w:szCs w:val="28"/>
        </w:rPr>
        <w:t xml:space="preserve"> 2027 года сократится на 1,5 </w:t>
      </w:r>
      <w:r>
        <w:rPr>
          <w:bCs/>
          <w:sz w:val="28"/>
          <w:szCs w:val="28"/>
        </w:rPr>
        <w:t>%</w:t>
      </w:r>
      <w:r w:rsidRPr="00117DAE">
        <w:rPr>
          <w:bCs/>
          <w:sz w:val="28"/>
          <w:szCs w:val="28"/>
        </w:rPr>
        <w:t>.</w:t>
      </w:r>
    </w:p>
    <w:p w:rsidR="007C51AF" w:rsidRPr="003A6CCC" w:rsidRDefault="007C51AF" w:rsidP="007C51AF">
      <w:pPr>
        <w:spacing w:before="120" w:line="360" w:lineRule="atLeast"/>
        <w:ind w:firstLine="709"/>
        <w:jc w:val="center"/>
        <w:rPr>
          <w:b/>
          <w:sz w:val="28"/>
          <w:szCs w:val="28"/>
        </w:rPr>
      </w:pPr>
      <w:r w:rsidRPr="003A6CCC">
        <w:rPr>
          <w:b/>
          <w:sz w:val="28"/>
          <w:szCs w:val="28"/>
        </w:rPr>
        <w:t>12. Труд и занятость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Численность рабочей силы  составляет 2,</w:t>
      </w:r>
      <w:r>
        <w:rPr>
          <w:sz w:val="28"/>
          <w:szCs w:val="28"/>
        </w:rPr>
        <w:t>5</w:t>
      </w:r>
      <w:r w:rsidRPr="00117DAE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</w:t>
      </w:r>
      <w:r w:rsidRPr="00117DAE">
        <w:rPr>
          <w:sz w:val="28"/>
          <w:szCs w:val="28"/>
        </w:rPr>
        <w:t xml:space="preserve">человек. Предусматривается, что в связи с ежегодным снижением численности населения округа сократится и численность трудовых ресурсов </w:t>
      </w:r>
      <w:r>
        <w:rPr>
          <w:sz w:val="28"/>
          <w:szCs w:val="28"/>
        </w:rPr>
        <w:t>округа</w:t>
      </w:r>
      <w:r w:rsidRPr="00117DAE">
        <w:rPr>
          <w:sz w:val="28"/>
          <w:szCs w:val="28"/>
        </w:rPr>
        <w:t>, за 2027 год она составит 2,34 тыс.</w:t>
      </w:r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человек.  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На 01.01.2024 на учете в отделе занятости муниципального </w:t>
      </w:r>
      <w:r>
        <w:rPr>
          <w:sz w:val="28"/>
          <w:szCs w:val="28"/>
        </w:rPr>
        <w:t>округа</w:t>
      </w:r>
      <w:r w:rsidRPr="00117DAE">
        <w:rPr>
          <w:sz w:val="28"/>
          <w:szCs w:val="28"/>
        </w:rPr>
        <w:t xml:space="preserve"> состояло 17 безработных гражданина  (на 01.01.2023 – 14 человек). Уровень зарегистрированной безработицы составлял  0,65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от экономически активного населения </w:t>
      </w:r>
      <w:r>
        <w:rPr>
          <w:sz w:val="28"/>
          <w:szCs w:val="28"/>
        </w:rPr>
        <w:t>округа</w:t>
      </w:r>
      <w:r w:rsidRPr="00117DAE">
        <w:rPr>
          <w:sz w:val="28"/>
          <w:szCs w:val="28"/>
        </w:rPr>
        <w:t xml:space="preserve">. 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По итогам работы за 2024 год предусматривается, что показатель по уровню безработицы составит  0,77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, что связано с уменьшением доли </w:t>
      </w:r>
      <w:proofErr w:type="gramStart"/>
      <w:r w:rsidRPr="00117DAE">
        <w:rPr>
          <w:sz w:val="28"/>
          <w:szCs w:val="28"/>
        </w:rPr>
        <w:t>трудоспособного</w:t>
      </w:r>
      <w:proofErr w:type="gramEnd"/>
      <w:r w:rsidRPr="00117DAE">
        <w:rPr>
          <w:sz w:val="28"/>
          <w:szCs w:val="28"/>
        </w:rPr>
        <w:t xml:space="preserve"> населения</w:t>
      </w:r>
      <w:r w:rsidRPr="00117DAE">
        <w:rPr>
          <w:bCs/>
          <w:sz w:val="28"/>
          <w:szCs w:val="28"/>
        </w:rPr>
        <w:t xml:space="preserve">. </w:t>
      </w:r>
      <w:r w:rsidRPr="00117DAE">
        <w:rPr>
          <w:sz w:val="28"/>
          <w:szCs w:val="28"/>
        </w:rPr>
        <w:t xml:space="preserve"> На конец прогнозируемого периода уровень зарегистрированной безработицы существенно не </w:t>
      </w:r>
      <w:proofErr w:type="gramStart"/>
      <w:r w:rsidRPr="00117DAE">
        <w:rPr>
          <w:sz w:val="28"/>
          <w:szCs w:val="28"/>
        </w:rPr>
        <w:t>изменится и составит</w:t>
      </w:r>
      <w:proofErr w:type="gramEnd"/>
      <w:r w:rsidRPr="00117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117DAE">
        <w:rPr>
          <w:sz w:val="28"/>
          <w:szCs w:val="28"/>
        </w:rPr>
        <w:t xml:space="preserve">0,78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>.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Среднегодовая численность занятых в экономике  округа за 2024 год составит 1,48 тыс.</w:t>
      </w:r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человек. Основная работающих доля занята в обрабатывающих </w:t>
      </w:r>
      <w:proofErr w:type="gramStart"/>
      <w:r w:rsidRPr="00117DAE">
        <w:rPr>
          <w:sz w:val="28"/>
          <w:szCs w:val="28"/>
        </w:rPr>
        <w:t>производствах</w:t>
      </w:r>
      <w:proofErr w:type="gramEnd"/>
      <w:r w:rsidRPr="00117DAE">
        <w:rPr>
          <w:sz w:val="28"/>
          <w:szCs w:val="28"/>
        </w:rPr>
        <w:t xml:space="preserve"> (21,6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) и сельском и лесном хозяйстве (17,6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>). Планируется, что к 2027 году показатель незначительно снизится до 1,47 тыс.</w:t>
      </w:r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>человек, что связано с сокращением общей численности населения района.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 По оценке 2024 года фонд начисленной заработной платы составит  440,6 млн.</w:t>
      </w:r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 xml:space="preserve">рублей, или 101,8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 к уровню 2023 года. На конец прогнозируемого периода за 2027 год фонд оплаты труда сложится в </w:t>
      </w:r>
      <w:proofErr w:type="gramStart"/>
      <w:r w:rsidRPr="00117DAE">
        <w:rPr>
          <w:sz w:val="28"/>
          <w:szCs w:val="28"/>
        </w:rPr>
        <w:t>размере</w:t>
      </w:r>
      <w:proofErr w:type="gramEnd"/>
      <w:r w:rsidRPr="00117DAE">
        <w:rPr>
          <w:sz w:val="28"/>
          <w:szCs w:val="28"/>
        </w:rPr>
        <w:t xml:space="preserve"> 46</w:t>
      </w:r>
      <w:r>
        <w:rPr>
          <w:sz w:val="28"/>
          <w:szCs w:val="28"/>
        </w:rPr>
        <w:t>5,6</w:t>
      </w:r>
      <w:r w:rsidRPr="00117DAE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>рублей, рост к факту 2023 года – 10</w:t>
      </w:r>
      <w:r>
        <w:rPr>
          <w:sz w:val="28"/>
          <w:szCs w:val="28"/>
        </w:rPr>
        <w:t>7</w:t>
      </w:r>
      <w:r w:rsidRPr="00117DAE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117DAE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>.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117DAE">
        <w:rPr>
          <w:sz w:val="28"/>
          <w:szCs w:val="28"/>
        </w:rPr>
        <w:t xml:space="preserve">Среднемесячная номинальная начисленная заработная плата одного работника по отчету за 2023 год в целом по </w:t>
      </w:r>
      <w:r>
        <w:rPr>
          <w:sz w:val="28"/>
          <w:szCs w:val="28"/>
        </w:rPr>
        <w:t>округу</w:t>
      </w:r>
      <w:r w:rsidRPr="00117DAE">
        <w:rPr>
          <w:sz w:val="28"/>
          <w:szCs w:val="28"/>
        </w:rPr>
        <w:t xml:space="preserve"> составила                        37397  рублей, по прогнозу на 2027 год среднемесячная заработная плата сложится в размере </w:t>
      </w:r>
      <w:r>
        <w:rPr>
          <w:sz w:val="28"/>
          <w:szCs w:val="28"/>
        </w:rPr>
        <w:t>56561</w:t>
      </w:r>
      <w:r w:rsidRPr="00117DAE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117DAE">
        <w:rPr>
          <w:sz w:val="28"/>
          <w:szCs w:val="28"/>
        </w:rPr>
        <w:t>, рост к уровню 2023 года составит                           13</w:t>
      </w:r>
      <w:r>
        <w:rPr>
          <w:sz w:val="28"/>
          <w:szCs w:val="28"/>
        </w:rPr>
        <w:t>8,6</w:t>
      </w:r>
      <w:r w:rsidRPr="00117DAE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117DAE">
        <w:rPr>
          <w:sz w:val="28"/>
          <w:szCs w:val="28"/>
        </w:rPr>
        <w:t xml:space="preserve">. </w:t>
      </w:r>
    </w:p>
    <w:p w:rsidR="007C51AF" w:rsidRPr="00117DAE" w:rsidRDefault="007C51AF" w:rsidP="007C51AF">
      <w:pPr>
        <w:suppressAutoHyphens/>
        <w:spacing w:before="120" w:line="360" w:lineRule="atLeast"/>
        <w:ind w:firstLine="709"/>
        <w:jc w:val="center"/>
        <w:rPr>
          <w:b/>
          <w:sz w:val="28"/>
          <w:szCs w:val="28"/>
        </w:rPr>
      </w:pPr>
      <w:r w:rsidRPr="00117DAE">
        <w:rPr>
          <w:b/>
          <w:sz w:val="28"/>
          <w:szCs w:val="28"/>
        </w:rPr>
        <w:t>13. Перечень основных проблемных вопросов развития муниципального округа, сдерживающих  его социально-экономическое развитие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iCs/>
          <w:sz w:val="28"/>
          <w:szCs w:val="28"/>
        </w:rPr>
      </w:pPr>
      <w:r w:rsidRPr="00117DAE">
        <w:rPr>
          <w:iCs/>
          <w:sz w:val="28"/>
          <w:szCs w:val="28"/>
        </w:rPr>
        <w:t xml:space="preserve">1. Низкая доходность бюджета </w:t>
      </w:r>
      <w:r>
        <w:rPr>
          <w:iCs/>
          <w:sz w:val="28"/>
          <w:szCs w:val="28"/>
        </w:rPr>
        <w:t>округа</w:t>
      </w:r>
      <w:r w:rsidRPr="00117DAE">
        <w:rPr>
          <w:iCs/>
          <w:sz w:val="28"/>
          <w:szCs w:val="28"/>
        </w:rPr>
        <w:t>, его зависимость от областных дотаций, являются сдерживающими факторами по развитию социальной сферы района и созданию благоприятных условий для развития местной экономики.</w:t>
      </w:r>
    </w:p>
    <w:p w:rsidR="007C51AF" w:rsidRPr="00117DAE" w:rsidRDefault="007C51AF" w:rsidP="007C51A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2. </w:t>
      </w:r>
      <w:proofErr w:type="gramStart"/>
      <w:r w:rsidRPr="00117DAE">
        <w:rPr>
          <w:sz w:val="28"/>
          <w:szCs w:val="28"/>
        </w:rPr>
        <w:t>Для участия в мероприятиях федеральных и государственных программ по строительству (реконструкции) объектов социальной, коммунальной инфраструктуры, автомобильных дорог необходимы средства для изготовления проектно-сметной документации и проведения её экспертизы.</w:t>
      </w:r>
      <w:proofErr w:type="gramEnd"/>
      <w:r w:rsidRPr="00117DAE">
        <w:rPr>
          <w:sz w:val="28"/>
          <w:szCs w:val="28"/>
        </w:rPr>
        <w:t xml:space="preserve"> Бюджеты дотационных </w:t>
      </w:r>
      <w:r>
        <w:rPr>
          <w:sz w:val="28"/>
          <w:szCs w:val="28"/>
        </w:rPr>
        <w:t>округов</w:t>
      </w:r>
      <w:r w:rsidRPr="00117DAE">
        <w:rPr>
          <w:sz w:val="28"/>
          <w:szCs w:val="28"/>
        </w:rPr>
        <w:t xml:space="preserve"> не имеют возможности изыскать необходимые для этого средства.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3. К сдерживающим факторам привлечения на территорию округа новых инвесторов относятся: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>отсутствие природного газа;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sz w:val="28"/>
          <w:szCs w:val="28"/>
        </w:rPr>
      </w:pPr>
      <w:r w:rsidRPr="00117DAE">
        <w:rPr>
          <w:sz w:val="28"/>
          <w:szCs w:val="28"/>
        </w:rPr>
        <w:t xml:space="preserve">незначительная численность </w:t>
      </w:r>
      <w:proofErr w:type="gramStart"/>
      <w:r w:rsidRPr="00117DAE">
        <w:rPr>
          <w:sz w:val="28"/>
          <w:szCs w:val="28"/>
        </w:rPr>
        <w:t>трудоспособного</w:t>
      </w:r>
      <w:proofErr w:type="gramEnd"/>
      <w:r w:rsidRPr="00117DAE">
        <w:rPr>
          <w:sz w:val="28"/>
          <w:szCs w:val="28"/>
        </w:rPr>
        <w:t xml:space="preserve"> населения                                 (2,</w:t>
      </w:r>
      <w:r>
        <w:rPr>
          <w:sz w:val="28"/>
          <w:szCs w:val="28"/>
        </w:rPr>
        <w:t>694</w:t>
      </w:r>
      <w:r w:rsidRPr="00117DA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17DAE">
        <w:rPr>
          <w:sz w:val="28"/>
          <w:szCs w:val="28"/>
        </w:rPr>
        <w:t>человек) и нехватка квалифицированных кадров;</w:t>
      </w:r>
    </w:p>
    <w:p w:rsidR="007C51AF" w:rsidRPr="00117DAE" w:rsidRDefault="007C51AF" w:rsidP="007C51AF">
      <w:pPr>
        <w:spacing w:line="360" w:lineRule="atLeast"/>
        <w:ind w:firstLine="709"/>
        <w:jc w:val="both"/>
        <w:rPr>
          <w:rStyle w:val="text-181"/>
          <w:sz w:val="28"/>
          <w:szCs w:val="28"/>
        </w:rPr>
      </w:pPr>
      <w:r w:rsidRPr="00117DAE">
        <w:rPr>
          <w:rStyle w:val="text-181"/>
          <w:sz w:val="28"/>
          <w:szCs w:val="28"/>
        </w:rPr>
        <w:t>высокий процент износа электрических сетей  и коммунальных сетей;</w:t>
      </w:r>
    </w:p>
    <w:p w:rsidR="007C51AF" w:rsidRDefault="007C51AF" w:rsidP="007C51AF">
      <w:pPr>
        <w:spacing w:line="360" w:lineRule="atLeast"/>
        <w:ind w:firstLine="709"/>
        <w:jc w:val="both"/>
        <w:rPr>
          <w:sz w:val="28"/>
          <w:szCs w:val="28"/>
        </w:rPr>
      </w:pPr>
      <w:proofErr w:type="spellStart"/>
      <w:r w:rsidRPr="00117DAE">
        <w:rPr>
          <w:sz w:val="28"/>
          <w:szCs w:val="28"/>
        </w:rPr>
        <w:t>мелкоконтурность</w:t>
      </w:r>
      <w:proofErr w:type="spellEnd"/>
      <w:r w:rsidRPr="00117DAE">
        <w:rPr>
          <w:sz w:val="28"/>
          <w:szCs w:val="28"/>
        </w:rPr>
        <w:t xml:space="preserve"> земельных участков (развитие сельского хозяйства).</w:t>
      </w:r>
    </w:p>
    <w:p w:rsidR="007C51AF" w:rsidRDefault="007C51AF" w:rsidP="007C51AF">
      <w:pPr>
        <w:spacing w:line="360" w:lineRule="atLeast"/>
        <w:ind w:firstLine="709"/>
        <w:jc w:val="both"/>
        <w:rPr>
          <w:sz w:val="28"/>
          <w:szCs w:val="28"/>
        </w:rPr>
      </w:pPr>
    </w:p>
    <w:p w:rsidR="007C51AF" w:rsidRPr="00117DAE" w:rsidRDefault="007C51AF" w:rsidP="007C51AF">
      <w:pPr>
        <w:spacing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2D49D6" w:rsidRDefault="002D49D6"/>
    <w:sectPr w:rsidR="002D49D6" w:rsidSect="007C5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837CBB"/>
    <w:rsid w:val="00076D3B"/>
    <w:rsid w:val="000D2DE0"/>
    <w:rsid w:val="00125B62"/>
    <w:rsid w:val="002A3084"/>
    <w:rsid w:val="002D49D6"/>
    <w:rsid w:val="0064405E"/>
    <w:rsid w:val="00741FEC"/>
    <w:rsid w:val="00797A8D"/>
    <w:rsid w:val="007C51AF"/>
    <w:rsid w:val="00837CBB"/>
    <w:rsid w:val="0088134C"/>
    <w:rsid w:val="00F9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B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51AF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7CBB"/>
    <w:rPr>
      <w:color w:val="0000FF"/>
      <w:u w:val="single"/>
    </w:rPr>
  </w:style>
  <w:style w:type="paragraph" w:styleId="a4">
    <w:name w:val="No Spacing"/>
    <w:uiPriority w:val="1"/>
    <w:qFormat/>
    <w:rsid w:val="00837CBB"/>
    <w:pPr>
      <w:spacing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7C51AF"/>
    <w:rPr>
      <w:color w:val="954F72"/>
      <w:u w:val="single"/>
    </w:rPr>
  </w:style>
  <w:style w:type="paragraph" w:customStyle="1" w:styleId="font5">
    <w:name w:val="font5"/>
    <w:basedOn w:val="a"/>
    <w:rsid w:val="007C51AF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7C51AF"/>
    <w:pPr>
      <w:spacing w:before="100" w:beforeAutospacing="1" w:after="100" w:afterAutospacing="1"/>
    </w:pPr>
    <w:rPr>
      <w:color w:val="FFFFFF"/>
      <w:sz w:val="10"/>
      <w:szCs w:val="10"/>
    </w:rPr>
  </w:style>
  <w:style w:type="paragraph" w:customStyle="1" w:styleId="xl63">
    <w:name w:val="xl63"/>
    <w:basedOn w:val="a"/>
    <w:rsid w:val="007C51AF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7C51A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7C51A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7C51A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7C51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7C5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7C5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7C51AF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7C5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7C5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7C5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7C5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7C5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7C5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C5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C51AF"/>
    <w:pPr>
      <w:pBdr>
        <w:top w:val="single" w:sz="4" w:space="0" w:color="auto"/>
      </w:pBdr>
      <w:spacing w:before="100" w:beforeAutospacing="1" w:after="100" w:afterAutospacing="1"/>
      <w:ind w:firstLineChars="100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7C5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7C5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7C51AF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7C5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7C5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4">
    <w:name w:val="xl84"/>
    <w:basedOn w:val="a"/>
    <w:rsid w:val="007C5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5">
    <w:name w:val="xl85"/>
    <w:basedOn w:val="a"/>
    <w:rsid w:val="007C5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6">
    <w:name w:val="xl86"/>
    <w:basedOn w:val="a"/>
    <w:rsid w:val="007C51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7">
    <w:name w:val="xl87"/>
    <w:basedOn w:val="a"/>
    <w:rsid w:val="007C51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8">
    <w:name w:val="xl88"/>
    <w:basedOn w:val="a"/>
    <w:rsid w:val="007C5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9">
    <w:name w:val="xl89"/>
    <w:basedOn w:val="a"/>
    <w:rsid w:val="007C5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0">
    <w:name w:val="xl90"/>
    <w:basedOn w:val="a"/>
    <w:rsid w:val="007C5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7C5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2">
    <w:name w:val="xl92"/>
    <w:basedOn w:val="a"/>
    <w:rsid w:val="007C5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3">
    <w:name w:val="xl93"/>
    <w:basedOn w:val="a"/>
    <w:rsid w:val="007C5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4">
    <w:name w:val="xl94"/>
    <w:basedOn w:val="a"/>
    <w:rsid w:val="007C5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5">
    <w:name w:val="xl95"/>
    <w:basedOn w:val="a"/>
    <w:rsid w:val="007C5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6">
    <w:name w:val="xl96"/>
    <w:basedOn w:val="a"/>
    <w:rsid w:val="007C5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7">
    <w:name w:val="xl97"/>
    <w:basedOn w:val="a"/>
    <w:rsid w:val="007C5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8">
    <w:name w:val="xl98"/>
    <w:basedOn w:val="a"/>
    <w:rsid w:val="007C5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9">
    <w:name w:val="xl99"/>
    <w:basedOn w:val="a"/>
    <w:rsid w:val="007C5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0">
    <w:name w:val="xl100"/>
    <w:basedOn w:val="a"/>
    <w:rsid w:val="007C5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01">
    <w:name w:val="xl101"/>
    <w:basedOn w:val="a"/>
    <w:rsid w:val="007C51AF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7C51AF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7C51AF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7C51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7C5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7C51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7C51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7C5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7C51AF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paragraph" w:styleId="a6">
    <w:name w:val="Body Text Indent"/>
    <w:basedOn w:val="a"/>
    <w:link w:val="a7"/>
    <w:rsid w:val="007C51A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C5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C51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C5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51AF"/>
    <w:pPr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C5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ighlighted">
    <w:name w:val="Highlighted"/>
    <w:qFormat/>
    <w:rsid w:val="007C51AF"/>
    <w:rPr>
      <w:b/>
    </w:rPr>
  </w:style>
  <w:style w:type="paragraph" w:customStyle="1" w:styleId="ConsPlusNormal">
    <w:name w:val="ConsPlusNormal"/>
    <w:link w:val="ConsPlusNormal0"/>
    <w:rsid w:val="007C51A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C51A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-181">
    <w:name w:val="text-181"/>
    <w:basedOn w:val="a0"/>
    <w:rsid w:val="007C51AF"/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4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tetsky.ru/proekty-dokumentov-strategicheskogo-planirov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7021</Words>
  <Characters>40025</Characters>
  <Application>Microsoft Office Word</Application>
  <DocSecurity>0</DocSecurity>
  <Lines>333</Lines>
  <Paragraphs>93</Paragraphs>
  <ScaleCrop>false</ScaleCrop>
  <Company>Grizli777</Company>
  <LinksUpToDate>false</LinksUpToDate>
  <CharactersWithSpaces>46953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2024-10-28T13:58:00Z</dcterms:created>
  <dcterms:modified xsi:type="dcterms:W3CDTF">2024-10-28T13:58:00Z</dcterms:modified>
</cp:coreProperties>
</file>