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D5C3" w14:textId="77777777" w:rsidR="00796902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предстоящей деятельности на должности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Главы  Батецкого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1" w14:textId="464C5D33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Шнайдер Ольги Владимировны</w:t>
      </w:r>
    </w:p>
    <w:p w14:paraId="7BCDB6EB" w14:textId="77777777" w:rsidR="00796902" w:rsidRDefault="00796902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0000002" w14:textId="77777777" w:rsidR="0003362C" w:rsidRDefault="00C877A3">
      <w:pPr>
        <w:pStyle w:val="1"/>
        <w:spacing w:before="0" w:after="0"/>
        <w:jc w:val="center"/>
      </w:pPr>
      <w:r>
        <w:t>Уважаемые члены конкурсной комиссии, присутствующие!</w:t>
      </w:r>
    </w:p>
    <w:p w14:paraId="00000003" w14:textId="77777777" w:rsidR="0003362C" w:rsidRDefault="0003362C"/>
    <w:p w14:paraId="00000004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 Вашему вниманию программу предстоящей деятельности на должности Главы  Батецкого муниципального округа. </w:t>
      </w:r>
    </w:p>
    <w:p w14:paraId="00000005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 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Батецкий Новгородской области. Замужем. Имею высшее профессиональное образование. </w:t>
      </w:r>
    </w:p>
    <w:p w14:paraId="00000006" w14:textId="5C50E419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я остановлюс</w:t>
      </w:r>
      <w:r>
        <w:rPr>
          <w:rFonts w:ascii="Times New Roman" w:eastAsia="Times New Roman" w:hAnsi="Times New Roman" w:cs="Times New Roman"/>
          <w:sz w:val="28"/>
          <w:szCs w:val="28"/>
        </w:rPr>
        <w:t>ь на ключевых проблемах, задачах и путях их решения в основных отрасл</w:t>
      </w:r>
      <w:r w:rsidR="00605925">
        <w:rPr>
          <w:rFonts w:ascii="Times New Roman" w:eastAsia="Times New Roman" w:hAnsi="Times New Roman" w:cs="Times New Roman"/>
          <w:sz w:val="28"/>
          <w:szCs w:val="28"/>
        </w:rPr>
        <w:t>ях экономики и социальной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Батецкого округа. </w:t>
      </w:r>
    </w:p>
    <w:p w14:paraId="00000007" w14:textId="2E671662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Считаю, что нет необходимости перечислять положительные результаты, которые уже на сегодняшний день и ближайшую перспективу обеспечила </w:t>
      </w:r>
      <w:r w:rsidR="0079690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79690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депутатский корпус</w:t>
      </w:r>
      <w:r w:rsidR="007969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323E87E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моей программы положена:</w:t>
      </w:r>
    </w:p>
    <w:p w14:paraId="0000000B" w14:textId="628774E8" w:rsidR="0003362C" w:rsidRDefault="00796902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тратегия  социально-экономического развития Новгородской области до 2030 года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>, цель которой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и качества жизни населения области, формирование благоприятных условий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социально-экономического развития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05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долгосрочную перспективу, а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0592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долгосрочного прогноза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Батецкого муни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округа на период до 2042 года;</w:t>
      </w:r>
    </w:p>
    <w:p w14:paraId="0000000C" w14:textId="019CE617" w:rsidR="0003362C" w:rsidRPr="00796902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анализа представленных документов была </w:t>
      </w:r>
      <w:r w:rsidRPr="0079690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сформулирована</w:t>
      </w:r>
      <w:r w:rsidRPr="0079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96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моей программы</w:t>
      </w:r>
      <w:r w:rsidRPr="0079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повышение уровня и качества жизни населения Батецкого муниципального округа, формирование благоприятных условий социально-экономического развития на территории муниципалитета.</w:t>
      </w:r>
    </w:p>
    <w:p w14:paraId="0000000E" w14:textId="7B33B2DB" w:rsidR="0003362C" w:rsidRDefault="00C877A3" w:rsidP="006059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 задачами в работе на посту Главы округа в рамка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полномочий, которыми наделены органы местного самоуправления, считаю профессиональное управление хозяйством округа, представление и защиту интересов жителей, грамотное руководство административным аппаратом.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проблем округа недостаточен 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личный и местный опыт. Знакомство с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учшими муниципальными практиками  России позволит найти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эффективные способы и методы работы муниципального образования.</w:t>
      </w:r>
    </w:p>
    <w:p w14:paraId="0000000F" w14:textId="7888AB25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Считаю, </w:t>
      </w:r>
      <w:r w:rsidR="00605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– это человек, которому население  доверяет. Глава  должен быть не только поли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тиком, но и опытным управленцем, профессиональным хозяйственником. Это руководитель, который должен любить свой округ и думать о его будущем, обладать качествами и возможностями для р</w:t>
      </w:r>
      <w:r w:rsidR="00796902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поставленных целей,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работать в режиме многозадачности.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 Главы вижу в тесном взаимодействии с жителями, старостами, депутатским корпусом,  Правительством Новгородской области, руководителями предприятий и учреждений округа, бизнес-сообществом.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0000010" w14:textId="7DE403C7" w:rsidR="0003362C" w:rsidRPr="00796902" w:rsidRDefault="00605925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877A3" w:rsidRPr="00796902">
        <w:rPr>
          <w:rFonts w:ascii="Times New Roman" w:eastAsia="Times New Roman" w:hAnsi="Times New Roman" w:cs="Times New Roman"/>
          <w:sz w:val="28"/>
          <w:szCs w:val="28"/>
        </w:rPr>
        <w:t xml:space="preserve">рассчитываю на поддержку жителей, </w:t>
      </w:r>
      <w:r w:rsidR="00C877A3" w:rsidRPr="00796902">
        <w:rPr>
          <w:rFonts w:ascii="Times New Roman" w:eastAsia="Times New Roman" w:hAnsi="Times New Roman" w:cs="Times New Roman"/>
          <w:sz w:val="28"/>
          <w:szCs w:val="28"/>
        </w:rPr>
        <w:t xml:space="preserve"> высокую гражданскую позицию.</w:t>
      </w:r>
      <w:r w:rsidR="00C877A3" w:rsidRPr="0079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902">
        <w:rPr>
          <w:rFonts w:ascii="Times New Roman" w:eastAsia="Times New Roman" w:hAnsi="Times New Roman" w:cs="Times New Roman"/>
          <w:sz w:val="28"/>
          <w:szCs w:val="28"/>
        </w:rPr>
        <w:t xml:space="preserve">Ведь ценным ресурсом Батецкого округа </w:t>
      </w:r>
      <w:r w:rsidR="00C877A3" w:rsidRPr="00796902">
        <w:rPr>
          <w:rFonts w:ascii="Times New Roman" w:eastAsia="Times New Roman" w:hAnsi="Times New Roman" w:cs="Times New Roman"/>
          <w:sz w:val="28"/>
          <w:szCs w:val="28"/>
        </w:rPr>
        <w:t>является человеческий капитал</w:t>
      </w:r>
      <w:r w:rsidR="00796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связи с этим я определила для себя основные направления, по которым планирую работать:</w:t>
      </w:r>
    </w:p>
    <w:p w14:paraId="00000013" w14:textId="2FFA0A89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 - это создание благоприятных условий для развития экономики и привлечения инвестиций во все сферы экономики и создание комфортных условий для жизни людей.</w:t>
      </w:r>
      <w:r w:rsidR="00796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взгляд, сегодня социально-экономическое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стабильно.  Основ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отраслью экономики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хозяйства. Округ занимает лидирующие позиции по производству молока, по поголовью крупного рогатого скота, производству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мяса. Флагманами отрасли можно назвать 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«Передольское», ЗАО «Садко», ООО «Агрофирма «Зеленые Луга». </w:t>
      </w:r>
    </w:p>
    <w:p w14:paraId="00000014" w14:textId="3AD339F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Крупных промышленных предприятий на территории муниципального округа не зарегистрировано, производство товаров осущ</w:t>
      </w:r>
      <w:r w:rsidR="0060592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 предприятиями 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еднего предпринимательства, это предприятия пищевой промышленности и предп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 по переработке древесины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5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основных показателей социально-эк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сделать вывод, что решение всех вопросов необходимо продолжать в выбранном направлении.</w:t>
      </w:r>
    </w:p>
    <w:p w14:paraId="00000016" w14:textId="79135912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важными в деятельности Главы округа являются вопросы, связанные с формированием, утверждением и исполнением бюджета окру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владением, пользованием и распоряжением имуществом, земельными участками находящимся в муниципальной собственности. Я считаю, что необходим строгий контроль за исполнением бюджета, за эффективным и целевым использованием бюджетных средств, а также к ис</w:t>
      </w:r>
      <w:r>
        <w:rPr>
          <w:rFonts w:ascii="Times New Roman" w:eastAsia="Times New Roman" w:hAnsi="Times New Roman" w:cs="Times New Roman"/>
          <w:sz w:val="28"/>
          <w:szCs w:val="28"/>
        </w:rPr>
        <w:t>точникам его пополнения. В  условиях ограниченных бюджетных возможностей особую актуальность имеет фактор участия в региональных и федеральных программа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х и проектах, конкурсах и грантах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.Это позволит привлечь средства бюджета региона для решения поставленны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перед нами задач. </w:t>
      </w:r>
    </w:p>
    <w:p w14:paraId="00000017" w14:textId="77777777" w:rsidR="0003362C" w:rsidRDefault="00C877A3" w:rsidP="00796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экономики</w:t>
      </w:r>
    </w:p>
    <w:p w14:paraId="00000018" w14:textId="04CCEEBC" w:rsidR="0003362C" w:rsidRDefault="005C5A85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экономики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 xml:space="preserve"> Батецкого округа я вижу в повышении инвестиционной привлекательности нашей территории в целом и инвестиционной активности предприятий и организаций.</w:t>
      </w:r>
    </w:p>
    <w:p w14:paraId="00000019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сдерживающим факторам привлечения на территорию округа новых инвесторов относятся:</w:t>
      </w:r>
    </w:p>
    <w:p w14:paraId="0000001A" w14:textId="77777777" w:rsidR="0003362C" w:rsidRDefault="00C877A3" w:rsidP="007969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природного газа;</w:t>
      </w:r>
    </w:p>
    <w:p w14:paraId="0000001B" w14:textId="44EF66DB" w:rsidR="0003362C" w:rsidRDefault="00C877A3" w:rsidP="007969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незначительная численность трудоспособного населения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нехватка квалифицированных кадров;</w:t>
      </w:r>
    </w:p>
    <w:p w14:paraId="0000001C" w14:textId="77777777" w:rsidR="0003362C" w:rsidRDefault="00C877A3" w:rsidP="0079690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процент износа электрических сетей  и коммунальных сетей. </w:t>
      </w:r>
    </w:p>
    <w:p w14:paraId="0000001E" w14:textId="155577D8" w:rsidR="0003362C" w:rsidRDefault="00C877A3" w:rsidP="005C5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Газификация округа </w:t>
      </w:r>
      <w:r>
        <w:rPr>
          <w:rFonts w:ascii="Times New Roman" w:eastAsia="Times New Roman" w:hAnsi="Times New Roman" w:cs="Times New Roman"/>
          <w:sz w:val="28"/>
          <w:szCs w:val="28"/>
        </w:rPr>
        <w:t>намечена на 2025 год, планируется проведение проектно-изыскательных р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абот межпоселковых газопроводов,</w:t>
      </w:r>
      <w:r>
        <w:t xml:space="preserve"> 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частичный капитальный ремонт линий электроснабжения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ремонт дорог. Все эти мероприятия способствуют экономической привлекательности округа для потенциальных инвесторов. </w:t>
      </w:r>
    </w:p>
    <w:p w14:paraId="0000001F" w14:textId="09B6461B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входа инвестор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ов на территорию муниципалитета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обеспечить комфортную среду для крупного и малого бизнеса путем снижения административных барьеров, повышения эффективности использования муниципальной земли и имущества, введения в хозяйственн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оборот неиспользованных или неэффективно используемых объектов. </w:t>
      </w:r>
    </w:p>
    <w:p w14:paraId="00000020" w14:textId="5A0FA725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Инвестору мы можем предложить инвестиционные площади для различных целей: промы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шленности, сельского хозяйства,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туристического бизнеса. Мы открыты к общению с инвесторами. </w:t>
      </w:r>
    </w:p>
    <w:p w14:paraId="00000021" w14:textId="34987DC8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Важную роль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труктуре экономики любого муниципального образования играет </w:t>
      </w:r>
      <w:r w:rsidRPr="00DE6191">
        <w:rPr>
          <w:rFonts w:ascii="Times New Roman" w:eastAsia="Times New Roman" w:hAnsi="Times New Roman" w:cs="Times New Roman"/>
          <w:sz w:val="28"/>
          <w:szCs w:val="28"/>
        </w:rPr>
        <w:t>малый и средний бизнес</w:t>
      </w:r>
      <w:r w:rsidRPr="00DE61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Считаю, что мaлый бизнec заслуживает ocoбoй пoддepжки и ocoбoгo внимaния. Ведь это в первую очередь новые рабочие места, новые товары и услуги, их широкий ассортимент. Bce эти, кaзaлo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cь бы, мaлeнькиe мaгaзинчики и пaлaтки, кафе и мастерские в coвoкупнocти oбecпeчивaют значимую чacть  экoнoмики. </w:t>
      </w:r>
    </w:p>
    <w:p w14:paraId="00000022" w14:textId="048C001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комфортной среды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 xml:space="preserve"> для малого и среднего бизнеса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задача и региона в целом, и каждого из муниципалитетов области. А именно:</w:t>
      </w:r>
    </w:p>
    <w:p w14:paraId="00000023" w14:textId="77777777" w:rsidR="0003362C" w:rsidRDefault="00C877A3" w:rsidP="0079690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85">
        <w:rPr>
          <w:rFonts w:ascii="Times New Roman" w:eastAsia="Times New Roman" w:hAnsi="Times New Roman" w:cs="Times New Roman"/>
          <w:sz w:val="28"/>
          <w:szCs w:val="28"/>
        </w:rPr>
        <w:t>Активно по</w:t>
      </w:r>
      <w:r w:rsidRPr="005C5A85">
        <w:rPr>
          <w:rFonts w:ascii="Times New Roman" w:eastAsia="Times New Roman" w:hAnsi="Times New Roman" w:cs="Times New Roman"/>
          <w:sz w:val="28"/>
          <w:szCs w:val="28"/>
        </w:rPr>
        <w:t>ддерживать предпринимателей и самозанятых</w:t>
      </w:r>
      <w:r w:rsidRPr="005C5A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им финансовую помощь, социальные контракты и гранты. </w:t>
      </w:r>
    </w:p>
    <w:p w14:paraId="00000024" w14:textId="09EC1C52" w:rsidR="0003362C" w:rsidRDefault="005C5A85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A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77A3" w:rsidRPr="005C5A85">
        <w:rPr>
          <w:rFonts w:ascii="Times New Roman" w:eastAsia="Times New Roman" w:hAnsi="Times New Roman" w:cs="Times New Roman"/>
          <w:sz w:val="28"/>
          <w:szCs w:val="28"/>
        </w:rPr>
        <w:t>Расширять систему сервисов</w:t>
      </w:r>
      <w:r w:rsidR="00C877A3" w:rsidRPr="005C5A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 xml:space="preserve"> Она должна помогать в короткие сроки подобрать локацию или необходимую поддержку, пройти обучение, получить разрешени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>е для размещения и работы бизнеса, активная информационная поддержка. Для повышения информированности предпринимателей продолжать проведение заседания Совета по развитию малого предпринимательства, на сайте Администрации муниципалитета и в группе Администр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>ации Батецкого муниципального округа в социальной сети ВКонтакте публиковать актуальные информационные материалы для предпринимателей.</w:t>
      </w:r>
    </w:p>
    <w:p w14:paraId="00000025" w14:textId="42071E7A" w:rsidR="0003362C" w:rsidRPr="005C5A85" w:rsidRDefault="005C5A85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77A3" w:rsidRPr="005C5A85">
        <w:rPr>
          <w:rFonts w:ascii="Times New Roman" w:eastAsia="Times New Roman" w:hAnsi="Times New Roman" w:cs="Times New Roman"/>
          <w:sz w:val="28"/>
          <w:szCs w:val="28"/>
        </w:rPr>
        <w:t>Снижать административную нагрузку</w:t>
      </w:r>
      <w:r w:rsidR="00C877A3" w:rsidRPr="005C5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0D0B9703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всячески поддерживать малый бизнес округа, привлекать его ко всем предоста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вляемым видам муниципальной,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региональной, федеральной  поддержки и создавать условия для его дальнейшего развития. </w:t>
      </w:r>
    </w:p>
    <w:p w14:paraId="00000027" w14:textId="77777777" w:rsidR="0003362C" w:rsidRDefault="00C877A3" w:rsidP="007969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повышать интерес жителей к предпринимательской деятельности, увеличивать число самозанятых, в том числе использующих социальный контракт не только как стартовый капитал своего дела,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инструмент, который позволяет поддержать доходы семьи и преодол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причины бедности в долгосрочной перспективе.</w:t>
      </w:r>
    </w:p>
    <w:p w14:paraId="00000028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Здравоохранение</w:t>
      </w:r>
    </w:p>
    <w:p w14:paraId="00000029" w14:textId="77777777" w:rsidR="0003362C" w:rsidRDefault="00C877A3" w:rsidP="00796902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развития социального блока является здравоохранение. Доступность и качество услуг в данной сфере мы продолжим обеспечивать в рамках региональной программы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первичного звена здравоохранения Новгородской области на 2021 - 2025 годы".  </w:t>
      </w:r>
    </w:p>
    <w:p w14:paraId="0000002A" w14:textId="21D19B48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окру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отмечается дефицит кадров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многим медицинским специальностям, старение кадрового состава отрасли здравоохранения, недостаточный уровень качества подготовк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 медицинских работников. На сегодняшний день для нормального функционирования не хватает у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зкопрофильных специалистов,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есть потребность в специалистах со средним медицинским образованием.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данной проблемы я вижу в привлечении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олодых специалистов с высшим медицинским образованием в здравоохранение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заключать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целевые договора с выпускника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ми школ и студентами, проводить активную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профориентации 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старших классов,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выпускниками медвузов и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колледжей, ребятам рассказывать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преференциях, которые предусмотрены для специалистов, приезжающих работать в нашу область, участие в программе «Земский доктор».</w:t>
      </w:r>
    </w:p>
    <w:p w14:paraId="0000002B" w14:textId="59A6BC17" w:rsidR="0003362C" w:rsidRPr="005C5A85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численность постоянно проживающего в районе населения уменьшает</w:t>
      </w:r>
      <w:r w:rsidR="00DE6191">
        <w:rPr>
          <w:rFonts w:ascii="Times New Roman" w:eastAsia="Times New Roman" w:hAnsi="Times New Roman" w:cs="Times New Roman"/>
          <w:sz w:val="28"/>
          <w:szCs w:val="28"/>
        </w:rPr>
        <w:t>ся и составляет чуть более 4800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В течение десятилетий люди стабильно уезжали из района, да еще и смертность превышала рождаемость. Конечно, мы заинтересованы в том,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минимизировать отток населения, создав лучшие условия для жизни и труда на родной земле. Необходимо решать вопросы оздоровления населения, создавать предпос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>ылки для повышения рождаемости. Н</w:t>
      </w:r>
      <w:r>
        <w:rPr>
          <w:rFonts w:ascii="Times New Roman" w:eastAsia="Times New Roman" w:hAnsi="Times New Roman" w:cs="Times New Roman"/>
          <w:sz w:val="28"/>
          <w:szCs w:val="28"/>
        </w:rPr>
        <w:t>а данный момент  округ обеспечил необходимое количество мест в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школьных учреждениях и школах, создает комфортные условия для жизни нашим жителям.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оздоровления населения нам необходимо сделать упор на профилактику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заболеваний.  Продолжим оказывать всяческое содействие нашим медикам в проведении диспансеризации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офилактических осмотров различных групп населения,</w:t>
      </w:r>
      <w:r w:rsidR="005C5A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для медицинского обслу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 населения</w:t>
      </w:r>
      <w:r w:rsidRP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</w:t>
      </w:r>
      <w:r w:rsidRP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мобильной передвижной клиники «Поезд здоровья», пропагандировать здоровый образ жизни и бережное отношение к своему здоровью.</w:t>
      </w:r>
    </w:p>
    <w:p w14:paraId="0000002C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Образование</w:t>
      </w:r>
    </w:p>
    <w:p w14:paraId="0000002D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факторов повышения качества образования является сильная и современная материально-техническая база образовательных учреждений - школ и детских садов.</w:t>
      </w:r>
    </w:p>
    <w:p w14:paraId="0000002F" w14:textId="47D16C69" w:rsidR="0003362C" w:rsidRPr="005C5A85" w:rsidRDefault="00C877A3" w:rsidP="005C5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Обеспечена стопроцентная доступность дошкольного образования для детей в возрасте от 3 до 7 лет.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нацио</w:t>
      </w:r>
      <w:r w:rsidR="005C5A85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проекта «Образование» в школах и филиалах созданы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«Точки роста»,   образовательные организации являются участниками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«Цифровая образовательная среда». Основная задача 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эффективное использование оборудования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поставленного в рамках национальных проектов и участие в региональных и федеральных конкурсах и программа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возможность само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учащихся и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сследовательской и научной деятельности.</w:t>
      </w:r>
    </w:p>
    <w:p w14:paraId="00000030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Направлены заявка в  Министерство Просвещения РФ на  участие образовательных организаций муниципального округа в государственной программе Новгородской области «Модернизация школьных систем образования путем проведения капитальных ремонтов зданий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венных и муниципальных общеобразовательных организаций Новгородской области».  </w:t>
      </w:r>
    </w:p>
    <w:p w14:paraId="00000031" w14:textId="026C9A18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Школами изготовлена проектно-сметная документация и государственная экспер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>тиза на капитальный ремонт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п. Батецкий, 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 Мойка, д.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Новое Овсино. В период 2025-2027 год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CE3" w:rsidRPr="00933CE3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3CE3" w:rsidRPr="00933CE3">
        <w:rPr>
          <w:rFonts w:ascii="Times New Roman" w:eastAsia="Times New Roman" w:hAnsi="Times New Roman" w:cs="Times New Roman"/>
          <w:sz w:val="28"/>
          <w:szCs w:val="28"/>
        </w:rPr>
        <w:t xml:space="preserve"> учреждениям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3CE3" w:rsidRPr="00933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анируется войти </w:t>
      </w:r>
      <w:r>
        <w:rPr>
          <w:rFonts w:ascii="Times New Roman" w:eastAsia="Times New Roman" w:hAnsi="Times New Roman" w:cs="Times New Roman"/>
          <w:sz w:val="28"/>
          <w:szCs w:val="28"/>
        </w:rPr>
        <w:t>в программу капитального ремонта.</w:t>
      </w:r>
    </w:p>
    <w:p w14:paraId="00000032" w14:textId="5697F1D4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Поручения Губернатора Новгородской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произведено техническое обследование зданий дошкольных образовательных учреждений 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включения в программу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питального ремонта в установленные программой сроки.</w:t>
      </w:r>
    </w:p>
    <w:p w14:paraId="00000033" w14:textId="67B444D8" w:rsidR="0003362C" w:rsidRDefault="00933CE3" w:rsidP="00933CE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 проблема «кадрового голода» в школах. Р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данной проблемы я вижу в </w:t>
      </w:r>
      <w:r w:rsidR="00C877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целевых договоров с выпускниками школ и студентами, проведение активной работы по пр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офориентации учащихся старших классов,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выпускниками  СПО и Вузов, п</w:t>
      </w:r>
      <w:r w:rsidR="00C877A3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редоставления мер социальной поддержки молодым педагогам на муниципальном и региональном уровне.</w:t>
      </w:r>
    </w:p>
    <w:p w14:paraId="00000038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Туризм</w:t>
      </w:r>
    </w:p>
    <w:p w14:paraId="00000039" w14:textId="7364B866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Заявля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я одним из приоритетов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Батецкого муниципального округа туризм, мы ставим перед собой задачу привлекать на нашу территорию как можно больше гостей, предоставляя им большой выбор туристских продуктов.</w:t>
      </w:r>
    </w:p>
    <w:p w14:paraId="0000003A" w14:textId="77777777" w:rsidR="0003362C" w:rsidRDefault="00C877A3" w:rsidP="00796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готовы предложить нашим гостям занятьс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14:paraId="0000003B" w14:textId="134257A6" w:rsidR="0003362C" w:rsidRDefault="00C877A3" w:rsidP="00796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культурно-познавательным туризмом 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(Батецкий край - край богатой истории,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 -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артизанской славы);</w:t>
      </w:r>
    </w:p>
    <w:p w14:paraId="0000003C" w14:textId="732933F3" w:rsidR="0003362C" w:rsidRDefault="00C877A3" w:rsidP="00796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экологический, сельский туризм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привлечением КФХ,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ндивидуальных предпринимателей, ведущих свою деятельность  в отрасли сельского хозяйства). </w:t>
      </w:r>
    </w:p>
    <w:p w14:paraId="0000003D" w14:textId="6B666E54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продо</w:t>
      </w:r>
      <w:r>
        <w:rPr>
          <w:rFonts w:ascii="Times New Roman" w:eastAsia="Times New Roman" w:hAnsi="Times New Roman" w:cs="Times New Roman"/>
          <w:sz w:val="28"/>
          <w:szCs w:val="28"/>
        </w:rPr>
        <w:t>лжим развивать уникальный туристский</w:t>
      </w:r>
      <w:r w:rsidR="00933CE3">
        <w:rPr>
          <w:rFonts w:ascii="Times New Roman" w:eastAsia="Times New Roman" w:hAnsi="Times New Roman" w:cs="Times New Roman"/>
          <w:sz w:val="28"/>
          <w:szCs w:val="28"/>
        </w:rPr>
        <w:t xml:space="preserve"> потенциал  Батецкого района. В ближайшее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обустройство территории мемориального комплекса Жестяная Горка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000003F" w14:textId="77777777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Физкультура и спорт</w:t>
      </w:r>
    </w:p>
    <w:p w14:paraId="00000040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цель -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внимание различных групп населения к здоровому обра</w:t>
      </w:r>
      <w:r>
        <w:rPr>
          <w:rFonts w:ascii="Times New Roman" w:eastAsia="Times New Roman" w:hAnsi="Times New Roman" w:cs="Times New Roman"/>
          <w:sz w:val="28"/>
          <w:szCs w:val="28"/>
        </w:rPr>
        <w:t>зу жизни и занятию физкультурой и спортом.</w:t>
      </w:r>
    </w:p>
    <w:p w14:paraId="00000042" w14:textId="70E54F83" w:rsidR="0003362C" w:rsidRPr="00933CE3" w:rsidRDefault="00C877A3" w:rsidP="0093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Считаю, что эти задачи, особенно на уровне подрастающего поколения, должны решать муниципальные власти путем формирования условий для занятий физкультурой и спортом. Спорт – норма жизни. Мы должны стремиться к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чтобы этот тезис стал законом жизни для каждого нашего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Ставлю перед собой задачи эффективного использования сети  спортивных объектов муницип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алитета, а также их обновление, закупку инвентаря,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за счет участия в федеральных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конкурсах,  в грантовых проектах.</w:t>
      </w:r>
    </w:p>
    <w:p w14:paraId="00000043" w14:textId="082AEF91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Серьезный потенциал вижу в развитии в трудовых коллек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тивах предприятий и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корпоративного спорта - универсального инструмента для сплочения коллектива, улучшения здоровья сотрудников, повышения их работоспособности, создания позитивного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ического климата. Примером тому могут служить коллективы  Администрации 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победители спартакиады трудовых коллективов,   Комитета культуры </w:t>
      </w:r>
      <w:r w:rsidR="00933CE3">
        <w:rPr>
          <w:rFonts w:ascii="Times New Roman" w:eastAsia="Times New Roman" w:hAnsi="Times New Roman" w:cs="Times New Roman"/>
          <w:color w:val="000000"/>
          <w:sz w:val="28"/>
          <w:szCs w:val="28"/>
        </w:rPr>
        <w:t>и туризма,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ентральной библиотеки.</w:t>
      </w:r>
    </w:p>
    <w:p w14:paraId="00000044" w14:textId="77777777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14:paraId="00000045" w14:textId="2D78A979" w:rsidR="0003362C" w:rsidRDefault="00933CE3" w:rsidP="00796902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создании удобной и 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>безопасной среды проживания населения значи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>мую роль играет развитие улично-дорожной сети. Общая протяженность автомобильных дорог в округе составляет 520,241 км, в том числе 412,041  км дороги регионального и межмуниципального значения.</w:t>
      </w:r>
    </w:p>
    <w:p w14:paraId="00000046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и содержание автомобильных дорог общего пользования местного значения осуществляется в рамках средств, запланированных в муниципальных программах, а также в рамках приоритетного регионального проекта «Дорога к дому». Считаю, что работу в данном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необходимо продолжить комплексно, за счет средств бюджетов всех уровней и участия граждан в программе «Инициативное бюджетирование».</w:t>
      </w:r>
    </w:p>
    <w:p w14:paraId="00000047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задача - привести как можно больше дорог в нормативное состояние, чтобы жители могли оперативно, безаварийно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комфортом передвигаться по округу. </w:t>
      </w:r>
    </w:p>
    <w:p w14:paraId="00000048" w14:textId="77777777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14:paraId="00000049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является важнейшей сферой деятельности муниципального хозяйства, которое решает задачи создания благоприятной жизненной среды с обеспечением комфортных условий для всех 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населения. </w:t>
      </w:r>
    </w:p>
    <w:p w14:paraId="0000004B" w14:textId="40539C1A" w:rsidR="0003362C" w:rsidRPr="00933CE3" w:rsidRDefault="00933CE3" w:rsidP="00933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р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проекте «Формирование комфортной городской среды» дает новый импульс развитию муниципалитета. </w:t>
      </w:r>
      <w:r w:rsidR="00C877A3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 планируется благоустроить общественные территории. </w:t>
      </w:r>
    </w:p>
    <w:p w14:paraId="0000004C" w14:textId="77777777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граждан в решении вопросов местно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значения</w:t>
      </w:r>
    </w:p>
    <w:p w14:paraId="0000004D" w14:textId="6D513571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очень важно активное участие граждан в решении вопросов местного значения, так как это основа эффективной работы местной власти. Каждый житель должен иметь возможность быть причастным к общему делу, а именно, знать и участвовать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губернаторской программе «Инициативное бюджетирование», которая объединяет </w:t>
      </w:r>
      <w:r w:rsidR="00605925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проектов: проект поддержки местных инициатив, «Наш выбор», «Народный бюджет», «Дорога к дому».  </w:t>
      </w:r>
    </w:p>
    <w:p w14:paraId="0000004E" w14:textId="38CA312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Мы, в свою очередь, будем создавать все условия для поддержки и реализации ин</w:t>
      </w:r>
      <w:r w:rsidR="00605925">
        <w:rPr>
          <w:rFonts w:ascii="Times New Roman" w:eastAsia="Times New Roman" w:hAnsi="Times New Roman" w:cs="Times New Roman"/>
          <w:sz w:val="28"/>
          <w:szCs w:val="28"/>
        </w:rPr>
        <w:t>ициатив жителей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F" w14:textId="3FCC81A1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Жилищное строительство</w:t>
      </w:r>
    </w:p>
    <w:p w14:paraId="00000050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Жилищное строительство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социально значимой сферой экономики любого муниципалитета, которую необходимо поддерживать. </w:t>
      </w:r>
    </w:p>
    <w:p w14:paraId="00000051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осуществления государственных полномочий будет продолжено приобретение ква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ртир для обеспечения детей-сирот и детей, оставшихся без попечения родителей.  </w:t>
      </w:r>
    </w:p>
    <w:p w14:paraId="00000052" w14:textId="2395DCE0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00000053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 из приоритетных задач Администрации – это качественное оказание жилищно-коммунальных услуг для населения.</w:t>
      </w:r>
    </w:p>
    <w:p w14:paraId="00000054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регионе созданы условия, ОМСУ и</w:t>
      </w:r>
      <w:r>
        <w:rPr>
          <w:rFonts w:ascii="Times New Roman" w:eastAsia="Times New Roman" w:hAnsi="Times New Roman" w:cs="Times New Roman"/>
          <w:sz w:val="28"/>
          <w:szCs w:val="28"/>
        </w:rPr>
        <w:t>меют возможность решать задачи в рамках федеральных и региональных программ.</w:t>
      </w:r>
    </w:p>
    <w:p w14:paraId="00000055" w14:textId="77777777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продолжим решать вопрос качества воды.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позволит создать благоприятные условия для индивидуальной жилищной застройки и инвестиционной привлекательности комплексной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56" w14:textId="77777777" w:rsidR="0003362C" w:rsidRDefault="00C877A3" w:rsidP="00796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14:paraId="00000057" w14:textId="4747399E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Батецкий округ обладает  потенциалом роста и  возможностями.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58" w14:textId="470FBAC0" w:rsidR="0003362C" w:rsidRDefault="00C877A3" w:rsidP="00796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Главное направление деятельности районно</w:t>
      </w:r>
      <w:r w:rsidR="00605925">
        <w:rPr>
          <w:rFonts w:ascii="Times New Roman" w:eastAsia="Times New Roman" w:hAnsi="Times New Roman" w:cs="Times New Roman"/>
          <w:color w:val="000000"/>
          <w:sz w:val="28"/>
          <w:szCs w:val="28"/>
        </w:rPr>
        <w:t>й власти - выполнение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 обязательств органов местного самоуправления. Это невозможно без пополнения местного бюджета, без взаимодействия с   предприятиями и организациями округа, без стабильно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производства, для чего, в свою очередь, требуется развитая</w:t>
      </w:r>
      <w:r w:rsidR="00605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инфраструктура. </w:t>
      </w:r>
    </w:p>
    <w:p w14:paraId="00000059" w14:textId="417C297F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слаженной совместной работе с командой Правительства Новгородской области, при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ке Губернатора А.С. Никитина, депутатского корпуса, общественности и бизнеса нам удастся реализовать намеченные планы и новые проекты.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командой единомышленников, профессионалов и просто неравнодушных людей можно выполнить любые задачи. </w:t>
      </w:r>
    </w:p>
    <w:p w14:paraId="0000005A" w14:textId="6931B01F" w:rsidR="0003362C" w:rsidRDefault="00C877A3" w:rsidP="007969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уверена, что со</w:t>
      </w:r>
      <w:r>
        <w:rPr>
          <w:rFonts w:ascii="Times New Roman" w:eastAsia="Times New Roman" w:hAnsi="Times New Roman" w:cs="Times New Roman"/>
          <w:sz w:val="28"/>
          <w:szCs w:val="28"/>
        </w:rPr>
        <w:t>вместной работой мы добьёмся</w:t>
      </w:r>
      <w:r w:rsidR="00605925">
        <w:rPr>
          <w:rFonts w:ascii="Times New Roman" w:eastAsia="Times New Roman" w:hAnsi="Times New Roman" w:cs="Times New Roman"/>
          <w:sz w:val="28"/>
          <w:szCs w:val="28"/>
        </w:rPr>
        <w:t xml:space="preserve"> успехов в поставленных задачах.</w:t>
      </w:r>
    </w:p>
    <w:p w14:paraId="0000005B" w14:textId="77777777" w:rsidR="0003362C" w:rsidRDefault="00C877A3" w:rsidP="00796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 </w:t>
      </w:r>
    </w:p>
    <w:sectPr w:rsidR="0003362C" w:rsidSect="00796902">
      <w:headerReference w:type="default" r:id="rId7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2D58C" w14:textId="77777777" w:rsidR="00C877A3" w:rsidRDefault="00C877A3">
      <w:pPr>
        <w:spacing w:after="0" w:line="240" w:lineRule="auto"/>
      </w:pPr>
      <w:r>
        <w:separator/>
      </w:r>
    </w:p>
  </w:endnote>
  <w:endnote w:type="continuationSeparator" w:id="0">
    <w:p w14:paraId="1CC03CE9" w14:textId="77777777" w:rsidR="00C877A3" w:rsidRDefault="00C8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B377C" w14:textId="77777777" w:rsidR="00C877A3" w:rsidRDefault="00C877A3">
      <w:pPr>
        <w:spacing w:after="0" w:line="240" w:lineRule="auto"/>
      </w:pPr>
      <w:r>
        <w:separator/>
      </w:r>
    </w:p>
  </w:footnote>
  <w:footnote w:type="continuationSeparator" w:id="0">
    <w:p w14:paraId="1F502DD6" w14:textId="77777777" w:rsidR="00C877A3" w:rsidRDefault="00C8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C" w14:textId="77777777" w:rsidR="0003362C" w:rsidRDefault="00C877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96902">
      <w:rPr>
        <w:color w:val="000000"/>
      </w:rPr>
      <w:fldChar w:fldCharType="separate"/>
    </w:r>
    <w:r w:rsidR="00DE6191">
      <w:rPr>
        <w:noProof/>
        <w:color w:val="000000"/>
      </w:rPr>
      <w:t>10</w:t>
    </w:r>
    <w:r>
      <w:rPr>
        <w:color w:val="000000"/>
      </w:rPr>
      <w:fldChar w:fldCharType="end"/>
    </w:r>
  </w:p>
  <w:p w14:paraId="0000005D" w14:textId="77777777" w:rsidR="0003362C" w:rsidRDefault="000336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29E9"/>
    <w:multiLevelType w:val="multilevel"/>
    <w:tmpl w:val="20EE8A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103CF8"/>
    <w:multiLevelType w:val="multilevel"/>
    <w:tmpl w:val="51549B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C"/>
    <w:rsid w:val="0003362C"/>
    <w:rsid w:val="005C5A85"/>
    <w:rsid w:val="00605925"/>
    <w:rsid w:val="00796902"/>
    <w:rsid w:val="00933CE3"/>
    <w:rsid w:val="00C877A3"/>
    <w:rsid w:val="00D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9AE53-521E-4BF5-AC49-2D10C4C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2024-10-30T08:16:00Z</dcterms:created>
  <dcterms:modified xsi:type="dcterms:W3CDTF">2024-10-30T08:16:00Z</dcterms:modified>
</cp:coreProperties>
</file>