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81AF" w14:textId="77777777" w:rsidR="00FD4866" w:rsidRDefault="00FD4866" w:rsidP="00FD486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мониторинга качества финансового менеджмента,</w:t>
      </w:r>
    </w:p>
    <w:p w14:paraId="50C8EC5E" w14:textId="77777777" w:rsidR="00FD4866" w:rsidRDefault="00FD4866" w:rsidP="00FD48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 Батецкого муниципального района на 01 января 2025 года</w:t>
      </w:r>
    </w:p>
    <w:p w14:paraId="4720AB2A" w14:textId="77777777" w:rsidR="00FD4866" w:rsidRDefault="00FD4866" w:rsidP="00FD4866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</w:p>
    <w:p w14:paraId="4B533C01" w14:textId="3911437E" w:rsidR="00FD4866" w:rsidRDefault="00FD4866" w:rsidP="00FD48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Комитетом финансов Администрации Батецкого муниципального района на основании приказа комитета финансов № 15 от 14.04.2020 «Об утверждении Методики балльной оценки качества финансового менеджмента главных распорядителей средств бюджета муниципального района» проведен мониторинг качества финансового </w:t>
      </w:r>
      <w:r>
        <w:rPr>
          <w:rFonts w:ascii="Times New Roman" w:hAnsi="Times New Roman"/>
          <w:sz w:val="28"/>
          <w:szCs w:val="28"/>
        </w:rPr>
        <w:t>менеджмента главных распорядителей средств бюджета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1F7F1B98" w14:textId="780BFC10" w:rsidR="00FD4866" w:rsidRDefault="00FD4866" w:rsidP="00FD486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866">
        <w:rPr>
          <w:rFonts w:ascii="Times New Roman" w:hAnsi="Times New Roman"/>
          <w:b/>
          <w:bCs/>
          <w:sz w:val="28"/>
          <w:szCs w:val="28"/>
        </w:rPr>
        <w:t xml:space="preserve">Рейтинг главных </w:t>
      </w:r>
      <w:r w:rsidRPr="00FD4866">
        <w:rPr>
          <w:rFonts w:ascii="Times New Roman" w:hAnsi="Times New Roman"/>
          <w:b/>
          <w:bCs/>
          <w:sz w:val="28"/>
          <w:szCs w:val="28"/>
        </w:rPr>
        <w:t xml:space="preserve">распорядителей </w:t>
      </w:r>
      <w:r w:rsidRPr="00FD4866">
        <w:rPr>
          <w:rFonts w:ascii="Times New Roman" w:hAnsi="Times New Roman"/>
          <w:b/>
          <w:bCs/>
          <w:sz w:val="28"/>
          <w:szCs w:val="28"/>
        </w:rPr>
        <w:t>бюджетных средств за 2024 год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FD4866" w14:paraId="3B6D6F69" w14:textId="77777777" w:rsidTr="00FD4866">
        <w:trPr>
          <w:trHeight w:val="444"/>
        </w:trPr>
        <w:tc>
          <w:tcPr>
            <w:tcW w:w="1667" w:type="pct"/>
          </w:tcPr>
          <w:p w14:paraId="2D7C5EB3" w14:textId="01C1A3C8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4866">
              <w:rPr>
                <w:rFonts w:ascii="Times New Roman" w:hAnsi="Times New Roman"/>
                <w:sz w:val="28"/>
                <w:szCs w:val="28"/>
              </w:rPr>
              <w:t>Наименование ГРБС</w:t>
            </w:r>
          </w:p>
        </w:tc>
        <w:tc>
          <w:tcPr>
            <w:tcW w:w="1667" w:type="pct"/>
          </w:tcPr>
          <w:p w14:paraId="1749CE99" w14:textId="79EA66ED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667" w:type="pct"/>
          </w:tcPr>
          <w:p w14:paraId="058787B2" w14:textId="5FBF20EE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FD4866" w14:paraId="7B19F6EF" w14:textId="77777777" w:rsidTr="00FD4866">
        <w:tc>
          <w:tcPr>
            <w:tcW w:w="1667" w:type="pct"/>
          </w:tcPr>
          <w:p w14:paraId="7057EE60" w14:textId="5BBE7CF2" w:rsidR="00FD4866" w:rsidRPr="00FD4866" w:rsidRDefault="00FD4866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1667" w:type="pct"/>
          </w:tcPr>
          <w:p w14:paraId="7860D3E7" w14:textId="35CC2B41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14:paraId="35AE4F03" w14:textId="6602BF83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</w:tr>
      <w:tr w:rsidR="00FD4866" w14:paraId="1C6EE182" w14:textId="77777777" w:rsidTr="00FD4866">
        <w:tc>
          <w:tcPr>
            <w:tcW w:w="1667" w:type="pct"/>
          </w:tcPr>
          <w:p w14:paraId="2E232EA7" w14:textId="50EC8412" w:rsidR="00FD4866" w:rsidRPr="00FD4866" w:rsidRDefault="00FD4866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667" w:type="pct"/>
          </w:tcPr>
          <w:p w14:paraId="16C19204" w14:textId="1C9391B0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pct"/>
          </w:tcPr>
          <w:p w14:paraId="1B0B52A9" w14:textId="18B8DBDB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34,6</w:t>
            </w:r>
          </w:p>
        </w:tc>
      </w:tr>
      <w:tr w:rsidR="00FD4866" w14:paraId="1FB151AD" w14:textId="77777777" w:rsidTr="00FD4866">
        <w:tc>
          <w:tcPr>
            <w:tcW w:w="1667" w:type="pct"/>
          </w:tcPr>
          <w:p w14:paraId="64CDEFF9" w14:textId="668ACA7E" w:rsidR="00FD4866" w:rsidRPr="00FD4866" w:rsidRDefault="00FD4866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1667" w:type="pct"/>
          </w:tcPr>
          <w:p w14:paraId="4B7C02B1" w14:textId="7587276D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pct"/>
          </w:tcPr>
          <w:p w14:paraId="6F8014F8" w14:textId="7D424619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32,8</w:t>
            </w:r>
          </w:p>
        </w:tc>
      </w:tr>
      <w:tr w:rsidR="00FD4866" w14:paraId="125AE012" w14:textId="77777777" w:rsidTr="00FD4866">
        <w:tc>
          <w:tcPr>
            <w:tcW w:w="1667" w:type="pct"/>
          </w:tcPr>
          <w:p w14:paraId="70971CC2" w14:textId="01DD8D0B" w:rsidR="00FD4866" w:rsidRPr="00FD4866" w:rsidRDefault="00FD4866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финансов</w:t>
            </w:r>
          </w:p>
        </w:tc>
        <w:tc>
          <w:tcPr>
            <w:tcW w:w="1667" w:type="pct"/>
          </w:tcPr>
          <w:p w14:paraId="7037202E" w14:textId="2B788716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14:paraId="0DDA7F86" w14:textId="5343AED4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</w:t>
            </w:r>
          </w:p>
        </w:tc>
      </w:tr>
      <w:tr w:rsidR="00FD4866" w14:paraId="152EDFBF" w14:textId="77777777" w:rsidTr="00E1105A">
        <w:trPr>
          <w:trHeight w:val="764"/>
        </w:trPr>
        <w:tc>
          <w:tcPr>
            <w:tcW w:w="1667" w:type="pct"/>
          </w:tcPr>
          <w:p w14:paraId="4352C258" w14:textId="29968E6E" w:rsidR="00FD4866" w:rsidRPr="00FD4866" w:rsidRDefault="00E1105A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667" w:type="pct"/>
          </w:tcPr>
          <w:p w14:paraId="58F67F76" w14:textId="363FF8AC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pct"/>
          </w:tcPr>
          <w:p w14:paraId="0384B560" w14:textId="79C9C3DB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</w:tr>
      <w:tr w:rsidR="00FD4866" w14:paraId="32D58E81" w14:textId="77777777" w:rsidTr="00FD4866">
        <w:tc>
          <w:tcPr>
            <w:tcW w:w="1667" w:type="pct"/>
          </w:tcPr>
          <w:p w14:paraId="424A5AE2" w14:textId="02EBA97B" w:rsidR="00FD4866" w:rsidRPr="00FD4866" w:rsidRDefault="00FD4866" w:rsidP="00E110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667" w:type="pct"/>
          </w:tcPr>
          <w:p w14:paraId="398D684B" w14:textId="25D18570" w:rsidR="00FD4866" w:rsidRPr="00FD4866" w:rsidRDefault="00FD4866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667" w:type="pct"/>
          </w:tcPr>
          <w:p w14:paraId="00E6D712" w14:textId="6AB8AF36" w:rsidR="00FD4866" w:rsidRPr="00FD4866" w:rsidRDefault="003E4565" w:rsidP="00FD48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31,08</w:t>
            </w:r>
          </w:p>
        </w:tc>
      </w:tr>
    </w:tbl>
    <w:p w14:paraId="7ED1F35C" w14:textId="77777777" w:rsidR="00FD4866" w:rsidRPr="00FD4866" w:rsidRDefault="00FD4866" w:rsidP="00FD4866">
      <w:pPr>
        <w:spacing w:line="240" w:lineRule="auto"/>
        <w:jc w:val="center"/>
        <w:rPr>
          <w:b/>
          <w:bCs/>
        </w:rPr>
      </w:pPr>
    </w:p>
    <w:sectPr w:rsidR="00FD4866" w:rsidRPr="00FD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6"/>
    <w:rsid w:val="003E4565"/>
    <w:rsid w:val="00E1105A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7A8A"/>
  <w15:chartTrackingRefBased/>
  <w15:docId w15:val="{E3AC5F2B-8ED8-4D0F-9F10-9C96BA3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8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2025-04-18T11:31:00Z</dcterms:created>
  <dcterms:modified xsi:type="dcterms:W3CDTF">2025-04-18T11:31:00Z</dcterms:modified>
</cp:coreProperties>
</file>