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A" w:rsidRDefault="00C16D5A" w:rsidP="009C6E4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Отчет о деятельности районной комиссии  </w:t>
      </w:r>
    </w:p>
    <w:p w:rsidR="009C6E41" w:rsidRPr="002942AD" w:rsidRDefault="00C16D5A" w:rsidP="009C6E41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по делам несовершеннолетних и защите их прав Администрации Батецкого муниципального района </w:t>
      </w:r>
      <w:r w:rsidR="002E7A5C" w:rsidRPr="002942AD">
        <w:rPr>
          <w:b/>
          <w:sz w:val="27"/>
          <w:szCs w:val="27"/>
        </w:rPr>
        <w:t>по</w:t>
      </w:r>
      <w:r w:rsidR="009C6E41" w:rsidRPr="002942AD">
        <w:rPr>
          <w:b/>
          <w:sz w:val="27"/>
          <w:szCs w:val="27"/>
        </w:rPr>
        <w:t xml:space="preserve"> профилактике безнадзорности и правонарушений несовершеннолетних </w:t>
      </w:r>
      <w:r>
        <w:rPr>
          <w:b/>
          <w:sz w:val="27"/>
          <w:szCs w:val="27"/>
        </w:rPr>
        <w:t xml:space="preserve"> по итогам 2024</w:t>
      </w:r>
      <w:r w:rsidR="009C6E41" w:rsidRPr="002942AD">
        <w:rPr>
          <w:b/>
          <w:sz w:val="27"/>
          <w:szCs w:val="27"/>
        </w:rPr>
        <w:t xml:space="preserve"> год</w:t>
      </w:r>
      <w:r>
        <w:rPr>
          <w:b/>
          <w:sz w:val="27"/>
          <w:szCs w:val="27"/>
        </w:rPr>
        <w:t>а</w:t>
      </w:r>
    </w:p>
    <w:p w:rsidR="00097373" w:rsidRPr="002942AD" w:rsidRDefault="00097373" w:rsidP="009C6E4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7"/>
          <w:szCs w:val="27"/>
          <w:bdr w:val="none" w:sz="0" w:space="0" w:color="auto" w:frame="1"/>
        </w:rPr>
      </w:pPr>
    </w:p>
    <w:p w:rsidR="008820CB" w:rsidRPr="00D73EBA" w:rsidRDefault="00C15B88" w:rsidP="008820CB">
      <w:pPr>
        <w:ind w:firstLine="567"/>
        <w:jc w:val="both"/>
        <w:rPr>
          <w:bCs/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  </w:t>
      </w:r>
      <w:r w:rsidR="000F676A" w:rsidRPr="00D73EBA">
        <w:rPr>
          <w:color w:val="000000"/>
          <w:sz w:val="27"/>
          <w:szCs w:val="27"/>
        </w:rPr>
        <w:t xml:space="preserve">  </w:t>
      </w:r>
      <w:r w:rsidR="008820CB" w:rsidRPr="00D73EBA">
        <w:rPr>
          <w:color w:val="000000"/>
          <w:sz w:val="27"/>
          <w:szCs w:val="27"/>
        </w:rPr>
        <w:t>Районная к</w:t>
      </w:r>
      <w:r w:rsidR="008820CB" w:rsidRPr="00D73EBA">
        <w:rPr>
          <w:bCs/>
          <w:color w:val="000000"/>
          <w:sz w:val="27"/>
          <w:szCs w:val="27"/>
        </w:rPr>
        <w:t>омиссия по делам несовершеннолетних и защите их прав администрации Батецкого муниципального района (далее- районная комиссия) является постоянно действующим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профилактики.</w:t>
      </w:r>
    </w:p>
    <w:p w:rsidR="008820CB" w:rsidRPr="008820CB" w:rsidRDefault="008820CB" w:rsidP="008820CB">
      <w:pPr>
        <w:ind w:firstLine="709"/>
        <w:jc w:val="both"/>
        <w:rPr>
          <w:sz w:val="27"/>
          <w:szCs w:val="27"/>
        </w:rPr>
      </w:pPr>
      <w:r w:rsidRPr="008820CB">
        <w:rPr>
          <w:sz w:val="27"/>
          <w:szCs w:val="27"/>
        </w:rPr>
        <w:t>В соответствии со ст. 2 Федерального закона от 24.06.1999 г. №120 «Об основах системы профилактики, безнадзорности и правонарушений среди несовершеннолетних» основными задачами и принципами деятельности по профилактике безнадзорности и правонарушений несовершеннолетних являются:</w:t>
      </w:r>
    </w:p>
    <w:p w:rsidR="008820CB" w:rsidRPr="008820CB" w:rsidRDefault="008820CB" w:rsidP="008820CB">
      <w:pPr>
        <w:ind w:firstLine="709"/>
        <w:jc w:val="both"/>
        <w:rPr>
          <w:sz w:val="27"/>
          <w:szCs w:val="27"/>
        </w:rPr>
      </w:pPr>
      <w:r w:rsidRPr="008820CB">
        <w:rPr>
          <w:sz w:val="27"/>
          <w:szCs w:val="27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820CB" w:rsidRPr="008820CB" w:rsidRDefault="008820CB" w:rsidP="008820CB">
      <w:pPr>
        <w:ind w:firstLine="709"/>
        <w:jc w:val="both"/>
        <w:rPr>
          <w:sz w:val="27"/>
          <w:szCs w:val="27"/>
        </w:rPr>
      </w:pPr>
      <w:r w:rsidRPr="008820CB">
        <w:rPr>
          <w:sz w:val="27"/>
          <w:szCs w:val="27"/>
        </w:rPr>
        <w:t>обеспечение защиты прав и законных интересов несовершеннолетних;</w:t>
      </w:r>
    </w:p>
    <w:p w:rsidR="008820CB" w:rsidRPr="008820CB" w:rsidRDefault="008820CB" w:rsidP="008820CB">
      <w:pPr>
        <w:ind w:firstLine="709"/>
        <w:jc w:val="both"/>
        <w:rPr>
          <w:sz w:val="27"/>
          <w:szCs w:val="27"/>
        </w:rPr>
      </w:pPr>
      <w:r w:rsidRPr="008820CB">
        <w:rPr>
          <w:sz w:val="27"/>
          <w:szCs w:val="27"/>
        </w:rPr>
        <w:t>социально-педагогическая реабилитация несовершеннолетних, находящихся в социально опасном положении;</w:t>
      </w:r>
    </w:p>
    <w:p w:rsidR="008820CB" w:rsidRPr="008820CB" w:rsidRDefault="008820CB" w:rsidP="008820CB">
      <w:pPr>
        <w:ind w:firstLine="709"/>
        <w:jc w:val="both"/>
        <w:rPr>
          <w:sz w:val="27"/>
          <w:szCs w:val="27"/>
        </w:rPr>
      </w:pPr>
      <w:r w:rsidRPr="008820CB">
        <w:rPr>
          <w:sz w:val="27"/>
          <w:szCs w:val="27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820CB" w:rsidRPr="008820CB" w:rsidRDefault="008820CB" w:rsidP="008820CB">
      <w:pPr>
        <w:ind w:firstLine="708"/>
        <w:jc w:val="both"/>
        <w:rPr>
          <w:sz w:val="27"/>
          <w:szCs w:val="27"/>
        </w:rPr>
      </w:pPr>
      <w:r w:rsidRPr="008820CB">
        <w:rPr>
          <w:sz w:val="27"/>
          <w:szCs w:val="27"/>
        </w:rPr>
        <w:t xml:space="preserve">Свою деятельность </w:t>
      </w:r>
      <w:r w:rsidRPr="00D73EBA">
        <w:rPr>
          <w:sz w:val="27"/>
          <w:szCs w:val="27"/>
        </w:rPr>
        <w:t xml:space="preserve">районная </w:t>
      </w:r>
      <w:r w:rsidRPr="008820CB">
        <w:rPr>
          <w:sz w:val="27"/>
          <w:szCs w:val="27"/>
        </w:rPr>
        <w:t>комиссия осуществляла в соответствии с утвержденным планом работы на 202</w:t>
      </w:r>
      <w:r w:rsidRPr="00D73EBA">
        <w:rPr>
          <w:sz w:val="27"/>
          <w:szCs w:val="27"/>
        </w:rPr>
        <w:t>4</w:t>
      </w:r>
      <w:r w:rsidRPr="008820CB">
        <w:rPr>
          <w:sz w:val="27"/>
          <w:szCs w:val="27"/>
        </w:rPr>
        <w:t xml:space="preserve"> год</w:t>
      </w:r>
      <w:r w:rsidRPr="00D73EBA">
        <w:rPr>
          <w:sz w:val="27"/>
          <w:szCs w:val="27"/>
        </w:rPr>
        <w:t>.</w:t>
      </w:r>
    </w:p>
    <w:p w:rsidR="008820CB" w:rsidRPr="008820CB" w:rsidRDefault="008820CB" w:rsidP="008820CB">
      <w:pPr>
        <w:ind w:firstLine="708"/>
        <w:jc w:val="both"/>
        <w:rPr>
          <w:sz w:val="27"/>
          <w:szCs w:val="27"/>
        </w:rPr>
      </w:pPr>
      <w:r w:rsidRPr="008820CB">
        <w:rPr>
          <w:sz w:val="27"/>
          <w:szCs w:val="27"/>
        </w:rPr>
        <w:t>В план работы</w:t>
      </w:r>
      <w:r w:rsidRPr="00D73EBA">
        <w:rPr>
          <w:sz w:val="27"/>
          <w:szCs w:val="27"/>
        </w:rPr>
        <w:t xml:space="preserve"> районной к</w:t>
      </w:r>
      <w:r w:rsidRPr="008820CB">
        <w:rPr>
          <w:sz w:val="27"/>
          <w:szCs w:val="27"/>
        </w:rPr>
        <w:t xml:space="preserve">омиссии в течение года вносятся коррективы с учетом рекомендаций </w:t>
      </w:r>
      <w:r w:rsidRPr="00D73EBA">
        <w:rPr>
          <w:sz w:val="27"/>
          <w:szCs w:val="27"/>
        </w:rPr>
        <w:t xml:space="preserve">областной </w:t>
      </w:r>
      <w:r w:rsidRPr="008820CB">
        <w:rPr>
          <w:sz w:val="27"/>
          <w:szCs w:val="27"/>
        </w:rPr>
        <w:t>комиссии по делам несовершеннолетних и защите их прав</w:t>
      </w:r>
      <w:r w:rsidRPr="00D73EBA">
        <w:rPr>
          <w:sz w:val="27"/>
          <w:szCs w:val="27"/>
        </w:rPr>
        <w:t xml:space="preserve"> Правительства Новгородской области</w:t>
      </w:r>
      <w:r w:rsidR="00717195" w:rsidRPr="00D73EBA">
        <w:rPr>
          <w:sz w:val="27"/>
          <w:szCs w:val="27"/>
        </w:rPr>
        <w:t>(далее-ОКДНиЗП)</w:t>
      </w:r>
      <w:r w:rsidRPr="00D73EBA">
        <w:rPr>
          <w:sz w:val="27"/>
          <w:szCs w:val="27"/>
        </w:rPr>
        <w:t>.</w:t>
      </w:r>
      <w:r w:rsidRPr="008820CB">
        <w:rPr>
          <w:sz w:val="27"/>
          <w:szCs w:val="27"/>
        </w:rPr>
        <w:t xml:space="preserve">  </w:t>
      </w:r>
    </w:p>
    <w:p w:rsidR="00B863C2" w:rsidRPr="00D73EBA" w:rsidRDefault="008820CB" w:rsidP="00D2399C">
      <w:pPr>
        <w:shd w:val="clear" w:color="auto" w:fill="FFFFFF"/>
        <w:spacing w:before="90" w:after="210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   </w:t>
      </w:r>
      <w:r w:rsidR="00B26CE3" w:rsidRPr="00D73EBA">
        <w:rPr>
          <w:color w:val="000000"/>
          <w:sz w:val="27"/>
          <w:szCs w:val="27"/>
        </w:rPr>
        <w:t xml:space="preserve"> </w:t>
      </w:r>
      <w:r w:rsidR="000F676A" w:rsidRPr="00D73EBA">
        <w:rPr>
          <w:color w:val="000000"/>
          <w:sz w:val="27"/>
          <w:szCs w:val="27"/>
        </w:rPr>
        <w:t xml:space="preserve"> </w:t>
      </w:r>
      <w:r w:rsidR="00717195" w:rsidRPr="00D73EBA">
        <w:rPr>
          <w:color w:val="000000"/>
          <w:sz w:val="27"/>
          <w:szCs w:val="27"/>
        </w:rPr>
        <w:t xml:space="preserve">В 2024 году было </w:t>
      </w:r>
      <w:r w:rsidR="002942AD" w:rsidRPr="00D73EBA">
        <w:rPr>
          <w:color w:val="000000"/>
          <w:sz w:val="27"/>
          <w:szCs w:val="27"/>
        </w:rPr>
        <w:t xml:space="preserve"> проведено 19 (АППГ-17) заседаний</w:t>
      </w:r>
      <w:r w:rsidRPr="00D73EBA">
        <w:rPr>
          <w:color w:val="000000"/>
          <w:sz w:val="27"/>
          <w:szCs w:val="27"/>
        </w:rPr>
        <w:t xml:space="preserve"> районной </w:t>
      </w:r>
      <w:r w:rsidR="002942AD" w:rsidRPr="00D73EBA">
        <w:rPr>
          <w:color w:val="000000"/>
          <w:sz w:val="27"/>
          <w:szCs w:val="27"/>
        </w:rPr>
        <w:t xml:space="preserve"> комиссии, из них 1 расширенное на тему « </w:t>
      </w:r>
      <w:r w:rsidR="002942AD" w:rsidRPr="00D73EBA">
        <w:rPr>
          <w:sz w:val="27"/>
          <w:szCs w:val="27"/>
        </w:rPr>
        <w:t xml:space="preserve">О мерах по профилактике дорожно-транспортного травматизма несовершеннолетних и предупреждению правонарушений в сфере безопасности дорожного движения» </w:t>
      </w:r>
      <w:r w:rsidR="002942AD" w:rsidRPr="00D73EBA">
        <w:rPr>
          <w:color w:val="000000"/>
          <w:sz w:val="27"/>
          <w:szCs w:val="27"/>
        </w:rPr>
        <w:t>с приглашением сотрудником ОГИБДД, родительской общественности, всего рассмотрено 105 вопросов</w:t>
      </w:r>
      <w:r w:rsidR="00717195" w:rsidRPr="00D73EBA">
        <w:rPr>
          <w:color w:val="000000"/>
          <w:sz w:val="27"/>
          <w:szCs w:val="27"/>
        </w:rPr>
        <w:t xml:space="preserve">, </w:t>
      </w:r>
      <w:r w:rsidR="002942AD" w:rsidRPr="00D73EBA">
        <w:rPr>
          <w:color w:val="000000"/>
          <w:sz w:val="27"/>
          <w:szCs w:val="27"/>
        </w:rPr>
        <w:t xml:space="preserve">из них </w:t>
      </w:r>
      <w:r w:rsidR="00717195" w:rsidRPr="00D73EBA">
        <w:rPr>
          <w:color w:val="000000"/>
          <w:sz w:val="27"/>
          <w:szCs w:val="27"/>
        </w:rPr>
        <w:t xml:space="preserve"> по персональным делам- </w:t>
      </w:r>
      <w:r w:rsidR="002942AD" w:rsidRPr="00D73EBA">
        <w:rPr>
          <w:color w:val="000000"/>
          <w:sz w:val="27"/>
          <w:szCs w:val="27"/>
        </w:rPr>
        <w:t>2</w:t>
      </w:r>
      <w:r w:rsidR="00717195" w:rsidRPr="00D73EBA">
        <w:rPr>
          <w:color w:val="000000"/>
          <w:sz w:val="27"/>
          <w:szCs w:val="27"/>
        </w:rPr>
        <w:t>3 (АППГ-25);</w:t>
      </w:r>
      <w:r w:rsidR="002942AD" w:rsidRPr="00D73EBA">
        <w:rPr>
          <w:color w:val="000000"/>
          <w:sz w:val="27"/>
          <w:szCs w:val="27"/>
        </w:rPr>
        <w:t xml:space="preserve"> 16 материалов, не связанных с делами об административных правонарушениях: из них 6 сигнальных карт; </w:t>
      </w:r>
      <w:r w:rsidR="00E84FBA" w:rsidRPr="00D73EBA">
        <w:rPr>
          <w:color w:val="000000"/>
          <w:sz w:val="27"/>
          <w:szCs w:val="27"/>
        </w:rPr>
        <w:t>2</w:t>
      </w:r>
      <w:r w:rsidR="002942AD" w:rsidRPr="00D73EBA">
        <w:rPr>
          <w:color w:val="000000"/>
          <w:sz w:val="27"/>
          <w:szCs w:val="27"/>
        </w:rPr>
        <w:t xml:space="preserve"> постановления об отказе в возбуждении уголовного дела, 1 постановление об отказе в возбуждении административного дела</w:t>
      </w:r>
      <w:r w:rsidR="00E84FBA" w:rsidRPr="00D73EBA">
        <w:rPr>
          <w:color w:val="000000"/>
          <w:sz w:val="27"/>
          <w:szCs w:val="27"/>
        </w:rPr>
        <w:t>, 7  ходатайств органов и учреждений системы профилактики</w:t>
      </w:r>
      <w:r w:rsidR="002942AD" w:rsidRPr="00D73EBA">
        <w:rPr>
          <w:color w:val="000000"/>
          <w:sz w:val="27"/>
          <w:szCs w:val="27"/>
        </w:rPr>
        <w:t>.</w:t>
      </w:r>
      <w:r w:rsidR="0078541E">
        <w:rPr>
          <w:color w:val="000000"/>
          <w:sz w:val="27"/>
          <w:szCs w:val="27"/>
        </w:rPr>
        <w:t xml:space="preserve"> </w:t>
      </w:r>
      <w:r w:rsidR="00733106" w:rsidRPr="00D73EBA">
        <w:rPr>
          <w:color w:val="000000"/>
          <w:sz w:val="27"/>
          <w:szCs w:val="27"/>
        </w:rPr>
        <w:t>Также р</w:t>
      </w:r>
      <w:r w:rsidR="002942AD" w:rsidRPr="00D73EBA">
        <w:rPr>
          <w:color w:val="000000"/>
          <w:sz w:val="27"/>
          <w:szCs w:val="27"/>
        </w:rPr>
        <w:t xml:space="preserve">ассмотрено </w:t>
      </w:r>
      <w:r w:rsidR="00D2399C" w:rsidRPr="00D73EBA">
        <w:rPr>
          <w:color w:val="000000"/>
          <w:sz w:val="27"/>
          <w:szCs w:val="27"/>
        </w:rPr>
        <w:t>44</w:t>
      </w:r>
      <w:r w:rsidR="00733106" w:rsidRPr="00D73EBA">
        <w:rPr>
          <w:color w:val="000000"/>
          <w:sz w:val="27"/>
          <w:szCs w:val="27"/>
        </w:rPr>
        <w:t xml:space="preserve"> </w:t>
      </w:r>
      <w:r w:rsidR="00E37BB9" w:rsidRPr="00D73EBA">
        <w:rPr>
          <w:color w:val="000000"/>
          <w:sz w:val="27"/>
          <w:szCs w:val="27"/>
        </w:rPr>
        <w:t>профилактических вопросов</w:t>
      </w:r>
      <w:r w:rsidR="002942AD" w:rsidRPr="00D73EBA">
        <w:rPr>
          <w:color w:val="000000"/>
          <w:sz w:val="27"/>
          <w:szCs w:val="27"/>
        </w:rPr>
        <w:t xml:space="preserve">, </w:t>
      </w:r>
      <w:r w:rsidR="00733106" w:rsidRPr="00D73EBA">
        <w:rPr>
          <w:color w:val="000000"/>
          <w:sz w:val="27"/>
          <w:szCs w:val="27"/>
        </w:rPr>
        <w:t xml:space="preserve">22 </w:t>
      </w:r>
      <w:r w:rsidR="00E84FBA" w:rsidRPr="00D73EBA">
        <w:rPr>
          <w:color w:val="000000"/>
          <w:sz w:val="27"/>
          <w:szCs w:val="27"/>
        </w:rPr>
        <w:t>материал</w:t>
      </w:r>
      <w:r w:rsidR="00733106" w:rsidRPr="00D73EBA">
        <w:rPr>
          <w:color w:val="000000"/>
          <w:sz w:val="27"/>
          <w:szCs w:val="27"/>
        </w:rPr>
        <w:t>а</w:t>
      </w:r>
      <w:r w:rsidR="002942AD" w:rsidRPr="00D73EBA">
        <w:rPr>
          <w:color w:val="000000"/>
          <w:sz w:val="27"/>
          <w:szCs w:val="27"/>
        </w:rPr>
        <w:t>, поступ</w:t>
      </w:r>
      <w:r w:rsidR="00B863C2" w:rsidRPr="00D73EBA">
        <w:rPr>
          <w:color w:val="000000"/>
          <w:sz w:val="27"/>
          <w:szCs w:val="27"/>
        </w:rPr>
        <w:t>ивших</w:t>
      </w:r>
      <w:r w:rsidR="002942AD" w:rsidRPr="00D73EBA">
        <w:rPr>
          <w:color w:val="000000"/>
          <w:sz w:val="27"/>
          <w:szCs w:val="27"/>
        </w:rPr>
        <w:t xml:space="preserve"> из </w:t>
      </w:r>
      <w:r w:rsidR="00B863C2" w:rsidRPr="00D73EBA">
        <w:rPr>
          <w:color w:val="000000"/>
          <w:sz w:val="27"/>
          <w:szCs w:val="27"/>
        </w:rPr>
        <w:t>О</w:t>
      </w:r>
      <w:r w:rsidR="002942AD" w:rsidRPr="00D73EBA">
        <w:rPr>
          <w:color w:val="000000"/>
          <w:sz w:val="27"/>
          <w:szCs w:val="27"/>
        </w:rPr>
        <w:t xml:space="preserve">КДНиЗП. </w:t>
      </w:r>
    </w:p>
    <w:p w:rsidR="00B863C2" w:rsidRPr="00D73EBA" w:rsidRDefault="00B863C2" w:rsidP="00D2399C">
      <w:pPr>
        <w:shd w:val="clear" w:color="auto" w:fill="FFFFFF"/>
        <w:spacing w:before="90" w:after="210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</w:t>
      </w:r>
      <w:r w:rsidR="00961388">
        <w:rPr>
          <w:color w:val="000000"/>
          <w:sz w:val="27"/>
          <w:szCs w:val="27"/>
        </w:rPr>
        <w:t xml:space="preserve">   </w:t>
      </w:r>
      <w:r w:rsidRPr="00D73EBA">
        <w:rPr>
          <w:color w:val="000000"/>
          <w:sz w:val="27"/>
          <w:szCs w:val="27"/>
        </w:rPr>
        <w:t>Вынесено 90 постановлений, из которых:</w:t>
      </w:r>
      <w:r w:rsidR="0078541E">
        <w:rPr>
          <w:color w:val="000000"/>
          <w:sz w:val="27"/>
          <w:szCs w:val="27"/>
        </w:rPr>
        <w:t xml:space="preserve"> </w:t>
      </w:r>
      <w:r w:rsidRPr="00D73EBA">
        <w:rPr>
          <w:color w:val="000000"/>
          <w:sz w:val="27"/>
          <w:szCs w:val="27"/>
        </w:rPr>
        <w:t xml:space="preserve">23 постановления о назначении административного наказания, 67 постановлений по </w:t>
      </w:r>
      <w:r w:rsidR="00F83F6D" w:rsidRPr="00D73EBA">
        <w:rPr>
          <w:color w:val="000000"/>
          <w:sz w:val="27"/>
          <w:szCs w:val="27"/>
        </w:rPr>
        <w:t>обще профилактическим вопросам</w:t>
      </w:r>
      <w:r w:rsidRPr="00D73EBA">
        <w:rPr>
          <w:color w:val="000000"/>
          <w:sz w:val="27"/>
          <w:szCs w:val="27"/>
        </w:rPr>
        <w:t xml:space="preserve">. </w:t>
      </w:r>
    </w:p>
    <w:p w:rsidR="00D2399C" w:rsidRPr="00D73EBA" w:rsidRDefault="00733106" w:rsidP="00D2399C">
      <w:pPr>
        <w:shd w:val="clear" w:color="auto" w:fill="FFFFFF"/>
        <w:spacing w:before="90" w:after="210"/>
        <w:jc w:val="both"/>
        <w:rPr>
          <w:color w:val="000000" w:themeColor="text1"/>
          <w:sz w:val="27"/>
          <w:szCs w:val="27"/>
        </w:rPr>
      </w:pPr>
      <w:r w:rsidRPr="00D73EBA">
        <w:rPr>
          <w:color w:val="000000" w:themeColor="text1"/>
          <w:sz w:val="27"/>
          <w:szCs w:val="27"/>
        </w:rPr>
        <w:lastRenderedPageBreak/>
        <w:t>Ежеквартально на заседании комиссии проводился анализ работы по профилактике правонарушений, преступности среди несовершеннолетних.</w:t>
      </w:r>
    </w:p>
    <w:p w:rsidR="002942AD" w:rsidRPr="00D73EBA" w:rsidRDefault="00D2399C" w:rsidP="00D2399C">
      <w:pPr>
        <w:shd w:val="clear" w:color="auto" w:fill="FFFFFF"/>
        <w:spacing w:before="90" w:after="210"/>
        <w:jc w:val="both"/>
        <w:rPr>
          <w:sz w:val="27"/>
          <w:szCs w:val="27"/>
        </w:rPr>
      </w:pPr>
      <w:r w:rsidRPr="00D73EBA">
        <w:rPr>
          <w:color w:val="000000" w:themeColor="text1"/>
          <w:sz w:val="27"/>
          <w:szCs w:val="27"/>
        </w:rPr>
        <w:t xml:space="preserve">  </w:t>
      </w:r>
      <w:r w:rsidR="002942AD" w:rsidRPr="00D73EBA">
        <w:rPr>
          <w:color w:val="000000"/>
          <w:sz w:val="27"/>
          <w:szCs w:val="27"/>
        </w:rPr>
        <w:t>По итогам рассмотрения общих профилактических вопросов и вопросов межведомственного взаимодействия р</w:t>
      </w:r>
      <w:r w:rsidR="002942AD" w:rsidRPr="00D73EBA">
        <w:rPr>
          <w:sz w:val="27"/>
          <w:szCs w:val="27"/>
        </w:rPr>
        <w:t xml:space="preserve">айонной комиссией за отчетный период вынесено </w:t>
      </w:r>
      <w:r w:rsidR="00C15B88" w:rsidRPr="00D73EBA">
        <w:rPr>
          <w:sz w:val="27"/>
          <w:szCs w:val="27"/>
        </w:rPr>
        <w:t>35</w:t>
      </w:r>
      <w:r w:rsidR="002942AD" w:rsidRPr="00D73EBA">
        <w:rPr>
          <w:sz w:val="27"/>
          <w:szCs w:val="27"/>
        </w:rPr>
        <w:t xml:space="preserve"> постановлений, в которых содержится </w:t>
      </w:r>
      <w:r w:rsidR="00C15B88" w:rsidRPr="00D73EBA">
        <w:rPr>
          <w:sz w:val="27"/>
          <w:szCs w:val="27"/>
        </w:rPr>
        <w:t>47</w:t>
      </w:r>
      <w:r w:rsidR="002942AD" w:rsidRPr="00D73EBA">
        <w:rPr>
          <w:sz w:val="27"/>
          <w:szCs w:val="27"/>
        </w:rPr>
        <w:t xml:space="preserve"> поручений органам и учреждениям системы профилактики безнадзорности и правонарушений несовершеннолетних из которых </w:t>
      </w:r>
      <w:r w:rsidR="00C15B88" w:rsidRPr="00D73EBA">
        <w:rPr>
          <w:sz w:val="27"/>
          <w:szCs w:val="27"/>
        </w:rPr>
        <w:t>4</w:t>
      </w:r>
      <w:r w:rsidR="002942AD" w:rsidRPr="00D73EBA">
        <w:rPr>
          <w:sz w:val="27"/>
          <w:szCs w:val="27"/>
        </w:rPr>
        <w:t>6 поручений вы</w:t>
      </w:r>
      <w:r w:rsidR="002942AD" w:rsidRPr="00D73EBA">
        <w:rPr>
          <w:rFonts w:eastAsia="Calibri"/>
          <w:sz w:val="27"/>
          <w:szCs w:val="27"/>
          <w:lang w:eastAsia="en-US"/>
        </w:rPr>
        <w:t>полнены в полном объеме, срок исполнения 1 поручения еще не наступил.</w:t>
      </w:r>
    </w:p>
    <w:p w:rsidR="009111C2" w:rsidRPr="00D73EBA" w:rsidRDefault="009111C2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>Значительное место в деятельности районной комиссии составляет работа с административными материалами.</w:t>
      </w:r>
    </w:p>
    <w:p w:rsidR="002942AD" w:rsidRPr="00D73EBA" w:rsidRDefault="009111C2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 </w:t>
      </w:r>
      <w:r w:rsidR="002942AD" w:rsidRPr="00D73EBA">
        <w:rPr>
          <w:color w:val="000000"/>
          <w:sz w:val="27"/>
          <w:szCs w:val="27"/>
        </w:rPr>
        <w:t>В 2024 году в</w:t>
      </w:r>
      <w:r w:rsidRPr="00D73EBA">
        <w:rPr>
          <w:color w:val="000000"/>
          <w:sz w:val="27"/>
          <w:szCs w:val="27"/>
        </w:rPr>
        <w:t>сего рассмотрен</w:t>
      </w:r>
      <w:r w:rsidR="0078541E">
        <w:rPr>
          <w:color w:val="000000"/>
          <w:sz w:val="27"/>
          <w:szCs w:val="27"/>
        </w:rPr>
        <w:t>ы</w:t>
      </w:r>
      <w:r w:rsidRPr="00D73EBA">
        <w:rPr>
          <w:color w:val="000000"/>
          <w:sz w:val="27"/>
          <w:szCs w:val="27"/>
        </w:rPr>
        <w:t xml:space="preserve">  </w:t>
      </w:r>
      <w:r w:rsidR="002942AD" w:rsidRPr="00D73EBA">
        <w:rPr>
          <w:color w:val="000000"/>
          <w:sz w:val="27"/>
          <w:szCs w:val="27"/>
        </w:rPr>
        <w:t xml:space="preserve"> 23</w:t>
      </w:r>
      <w:r w:rsidRPr="00D73EBA">
        <w:rPr>
          <w:color w:val="000000"/>
          <w:sz w:val="27"/>
          <w:szCs w:val="27"/>
        </w:rPr>
        <w:t xml:space="preserve"> (АППГ-18)</w:t>
      </w:r>
      <w:r w:rsidR="002942AD" w:rsidRPr="00D73EBA">
        <w:rPr>
          <w:color w:val="000000"/>
          <w:sz w:val="27"/>
          <w:szCs w:val="27"/>
        </w:rPr>
        <w:t xml:space="preserve"> административных материал</w:t>
      </w:r>
      <w:r w:rsidR="00C15B88" w:rsidRPr="00D73EBA">
        <w:rPr>
          <w:color w:val="000000"/>
          <w:sz w:val="27"/>
          <w:szCs w:val="27"/>
        </w:rPr>
        <w:t>а</w:t>
      </w:r>
      <w:r w:rsidRPr="00D73EBA">
        <w:rPr>
          <w:color w:val="000000"/>
          <w:sz w:val="27"/>
          <w:szCs w:val="27"/>
        </w:rPr>
        <w:t xml:space="preserve">: 22 из них составлены по ч.1 ст.5.35 КоАП РФ в отношении </w:t>
      </w:r>
      <w:r w:rsidR="00EA25DD" w:rsidRPr="00D73EBA">
        <w:rPr>
          <w:color w:val="000000"/>
          <w:sz w:val="27"/>
          <w:szCs w:val="27"/>
        </w:rPr>
        <w:t>родителей (</w:t>
      </w:r>
      <w:r w:rsidRPr="00D73EBA">
        <w:rPr>
          <w:color w:val="000000"/>
          <w:sz w:val="27"/>
          <w:szCs w:val="27"/>
        </w:rPr>
        <w:t>законных представителей), ненадлежащим образом исполняющих обязанности по воспитанию и заботе о несовершеннолетних детях</w:t>
      </w:r>
      <w:r w:rsidR="002942AD" w:rsidRPr="00D73EBA">
        <w:rPr>
          <w:color w:val="000000"/>
          <w:sz w:val="27"/>
          <w:szCs w:val="27"/>
        </w:rPr>
        <w:t>.</w:t>
      </w:r>
    </w:p>
    <w:p w:rsidR="002942AD" w:rsidRPr="00D73EBA" w:rsidRDefault="002942AD" w:rsidP="002942AD">
      <w:pPr>
        <w:ind w:firstLine="709"/>
        <w:jc w:val="both"/>
        <w:rPr>
          <w:sz w:val="27"/>
          <w:szCs w:val="27"/>
          <w:shd w:val="clear" w:color="auto" w:fill="FFFFFF"/>
        </w:rPr>
      </w:pPr>
      <w:r w:rsidRPr="00D73EBA">
        <w:rPr>
          <w:sz w:val="27"/>
          <w:szCs w:val="27"/>
        </w:rPr>
        <w:t>В отношении несовершеннолетних комиссией рассмотрено 1</w:t>
      </w:r>
      <w:r w:rsidR="009111C2" w:rsidRPr="00D73EBA">
        <w:rPr>
          <w:sz w:val="27"/>
          <w:szCs w:val="27"/>
        </w:rPr>
        <w:t>(АППГ-</w:t>
      </w:r>
      <w:r w:rsidRPr="00D73EBA">
        <w:rPr>
          <w:sz w:val="27"/>
          <w:szCs w:val="27"/>
        </w:rPr>
        <w:t xml:space="preserve"> </w:t>
      </w:r>
      <w:r w:rsidR="009111C2" w:rsidRPr="00D73EBA">
        <w:rPr>
          <w:sz w:val="27"/>
          <w:szCs w:val="27"/>
        </w:rPr>
        <w:t xml:space="preserve">7) </w:t>
      </w:r>
      <w:r w:rsidRPr="00D73EBA">
        <w:rPr>
          <w:sz w:val="27"/>
          <w:szCs w:val="27"/>
        </w:rPr>
        <w:t>административный протокол:</w:t>
      </w:r>
      <w:r w:rsidR="0078541E">
        <w:rPr>
          <w:sz w:val="27"/>
          <w:szCs w:val="27"/>
        </w:rPr>
        <w:t xml:space="preserve"> </w:t>
      </w:r>
      <w:r w:rsidRPr="00D73EBA">
        <w:rPr>
          <w:sz w:val="27"/>
          <w:szCs w:val="27"/>
        </w:rPr>
        <w:t>ст. 20.20 КоАП РФ -1 (появление в общественных местах в состоянии опьянения, оскорбляюще</w:t>
      </w:r>
      <w:r w:rsidRPr="00D73EBA">
        <w:rPr>
          <w:sz w:val="27"/>
          <w:szCs w:val="27"/>
          <w:shd w:val="clear" w:color="auto" w:fill="FFFFFF"/>
        </w:rPr>
        <w:t>м человеческое достоинство</w:t>
      </w:r>
      <w:r w:rsidR="009111C2" w:rsidRPr="00D73EBA">
        <w:rPr>
          <w:sz w:val="27"/>
          <w:szCs w:val="27"/>
          <w:shd w:val="clear" w:color="auto" w:fill="FFFFFF"/>
        </w:rPr>
        <w:t xml:space="preserve"> и общественную нравственность).</w:t>
      </w:r>
    </w:p>
    <w:p w:rsidR="009111C2" w:rsidRPr="00D73EBA" w:rsidRDefault="009111C2" w:rsidP="002942AD">
      <w:pPr>
        <w:ind w:firstLine="709"/>
        <w:jc w:val="both"/>
        <w:rPr>
          <w:sz w:val="27"/>
          <w:szCs w:val="27"/>
          <w:shd w:val="clear" w:color="auto" w:fill="FFFFFF"/>
        </w:rPr>
      </w:pPr>
      <w:r w:rsidRPr="00D73EBA">
        <w:rPr>
          <w:sz w:val="27"/>
          <w:szCs w:val="27"/>
          <w:shd w:val="clear" w:color="auto" w:fill="FFFFFF"/>
        </w:rPr>
        <w:t xml:space="preserve"> Статистика показывает, что в 2024 году по сравнению с аналогичным периодом предыдущего года снизилось количество </w:t>
      </w:r>
      <w:r w:rsidR="00EA25DD" w:rsidRPr="00D73EBA">
        <w:rPr>
          <w:sz w:val="27"/>
          <w:szCs w:val="27"/>
          <w:shd w:val="clear" w:color="auto" w:fill="FFFFFF"/>
        </w:rPr>
        <w:t>административных правонарушений,</w:t>
      </w:r>
      <w:r w:rsidRPr="00D73EBA">
        <w:rPr>
          <w:sz w:val="27"/>
          <w:szCs w:val="27"/>
          <w:shd w:val="clear" w:color="auto" w:fill="FFFFFF"/>
        </w:rPr>
        <w:t xml:space="preserve"> совершенных несовершеннолетними</w:t>
      </w:r>
      <w:r w:rsidR="00EA25DD" w:rsidRPr="00D73EBA">
        <w:rPr>
          <w:sz w:val="27"/>
          <w:szCs w:val="27"/>
          <w:shd w:val="clear" w:color="auto" w:fill="FFFFFF"/>
        </w:rPr>
        <w:t>.</w:t>
      </w:r>
    </w:p>
    <w:p w:rsidR="00EA25DD" w:rsidRPr="00D73EBA" w:rsidRDefault="00EA25DD" w:rsidP="00EA25DD">
      <w:pPr>
        <w:ind w:firstLine="709"/>
        <w:jc w:val="both"/>
        <w:rPr>
          <w:sz w:val="27"/>
          <w:szCs w:val="27"/>
        </w:rPr>
      </w:pPr>
      <w:r w:rsidRPr="00D73EBA">
        <w:rPr>
          <w:sz w:val="27"/>
          <w:szCs w:val="27"/>
          <w:shd w:val="clear" w:color="auto" w:fill="FFFFFF"/>
        </w:rPr>
        <w:t xml:space="preserve"> В ходе рассмотрения персональных дел первостепенное значение имело изучение личности гражданина, привлекаемого к административной ответственности, ситуация в семье, анализ причин и условий совершения противоправных действий и принятия мер к их устранению.</w:t>
      </w:r>
      <w:r w:rsidRPr="00D73EBA">
        <w:rPr>
          <w:sz w:val="27"/>
          <w:szCs w:val="27"/>
        </w:rPr>
        <w:t xml:space="preserve"> Со всеми лицами, привлекаемыми к административной ответственности, проведена индивидуальная профилактическая работа с целью недопущения повторных правонарушений и антиобщественных действий.</w:t>
      </w:r>
    </w:p>
    <w:p w:rsidR="002942AD" w:rsidRPr="00D73EBA" w:rsidRDefault="002942AD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 </w:t>
      </w:r>
      <w:r w:rsidRPr="00D73EBA">
        <w:rPr>
          <w:color w:val="000000"/>
          <w:sz w:val="27"/>
          <w:szCs w:val="27"/>
          <w:shd w:val="clear" w:color="auto" w:fill="FFFFFF"/>
        </w:rPr>
        <w:t>По рассмотренным административным материалам вынесено 10 штрафных санкций</w:t>
      </w:r>
      <w:r w:rsidRPr="00D73EBA">
        <w:rPr>
          <w:color w:val="000000"/>
          <w:sz w:val="27"/>
          <w:szCs w:val="27"/>
        </w:rPr>
        <w:t xml:space="preserve"> на общую сумму 4000 рублей, из них: </w:t>
      </w:r>
    </w:p>
    <w:p w:rsidR="002942AD" w:rsidRPr="00D73EBA" w:rsidRDefault="002942AD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>- в отношении подростков 1 на сумму 500 рублей (АППГ-3 на 16800 рублей);</w:t>
      </w:r>
    </w:p>
    <w:p w:rsidR="002942AD" w:rsidRPr="00D73EBA" w:rsidRDefault="002942AD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>- в отношении родителей (или лиц их заменяющих) и взрослых лиц-9   санкций на сумму 3500 рублей (АППГ- 9 на сумму 3900 рублей).</w:t>
      </w:r>
    </w:p>
    <w:p w:rsidR="002942AD" w:rsidRPr="00D73EBA" w:rsidRDefault="002942AD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>За отчетный период направлено для взыскания судебным приставам –исполнителям 2 постановления(АППГ-3) на сумму 600 рублей.</w:t>
      </w:r>
    </w:p>
    <w:p w:rsidR="002942AD" w:rsidRPr="00D73EBA" w:rsidRDefault="002942AD" w:rsidP="002942A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Наряду с рассмотрением дел о правонарушениях несовершеннолетних и их законных представителей, комиссия изучает причины и условия, способствующие беспризорности, безнадзорности, правонарушениям и антиобщественным действиям несовершеннолетних, разрабатывает меры по их предупреждению, осуществляет контроль за реализацией этих мер.</w:t>
      </w:r>
    </w:p>
    <w:p w:rsidR="002942AD" w:rsidRPr="00D73EBA" w:rsidRDefault="002942AD" w:rsidP="002942AD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>За отчетный период на заседаниях комиссии рассмотрен</w:t>
      </w:r>
      <w:r w:rsidR="0073171A" w:rsidRPr="00D73EBA">
        <w:rPr>
          <w:color w:val="000000"/>
          <w:sz w:val="27"/>
          <w:szCs w:val="27"/>
        </w:rPr>
        <w:t>о 44 вопроса</w:t>
      </w:r>
      <w:r w:rsidRPr="00D73EBA">
        <w:rPr>
          <w:color w:val="000000"/>
          <w:sz w:val="27"/>
          <w:szCs w:val="27"/>
        </w:rPr>
        <w:t xml:space="preserve"> профилактического характера: об эффективности проведения индивидуальной профилактической работы с семьями, находящимися в социально опасном положении; об организации профилактической работы с подростками, </w:t>
      </w:r>
      <w:r w:rsidRPr="00D73EBA">
        <w:rPr>
          <w:color w:val="000000"/>
          <w:sz w:val="27"/>
          <w:szCs w:val="27"/>
        </w:rPr>
        <w:lastRenderedPageBreak/>
        <w:t>совершившими общественно-опасные деяния до достижения возраста, с которого наступает уголовная ответственность; анализ ситуации по суицидам, детской смертности и преступлениям в отношении детей;  об организации отдыха, оздоровления, занятости детей, проживающих в семьях, находящихся в социально опасном положении в период летней оздоровительной компании; о состоянии преступности среди несовершеннолетних; об организации работы в дошкольных образовательных учреждениях по раннему выявлению семейного неблагополучия работе с «Сигнальной картой» и др.</w:t>
      </w:r>
    </w:p>
    <w:p w:rsidR="0073171A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 За отчетный период на территории Батецкого муниципального района Новгородской области зарегистрировано 3 преступления</w:t>
      </w:r>
      <w:r w:rsidR="00B3675D" w:rsidRPr="00D73EBA">
        <w:rPr>
          <w:sz w:val="27"/>
          <w:szCs w:val="27"/>
        </w:rPr>
        <w:t xml:space="preserve"> (АППГ-3)</w:t>
      </w:r>
      <w:r w:rsidRPr="00D73EBA">
        <w:rPr>
          <w:sz w:val="27"/>
          <w:szCs w:val="27"/>
        </w:rPr>
        <w:t xml:space="preserve">, совершенные несовершеннолетними лицами. </w:t>
      </w:r>
    </w:p>
    <w:p w:rsidR="002942AD" w:rsidRPr="00D73EBA" w:rsidRDefault="0073171A" w:rsidP="00F83F6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</w:t>
      </w:r>
      <w:r w:rsidR="002942AD" w:rsidRPr="00D73EBA">
        <w:rPr>
          <w:sz w:val="27"/>
          <w:szCs w:val="27"/>
        </w:rPr>
        <w:t xml:space="preserve">  Из них два относятся к категории тяжких</w:t>
      </w:r>
      <w:r w:rsidR="00492713" w:rsidRPr="00D73EBA">
        <w:rPr>
          <w:sz w:val="27"/>
          <w:szCs w:val="27"/>
        </w:rPr>
        <w:t xml:space="preserve"> преступлений</w:t>
      </w:r>
      <w:r w:rsidR="00492713" w:rsidRPr="00D73EBA">
        <w:rPr>
          <w:color w:val="000000"/>
          <w:sz w:val="27"/>
          <w:szCs w:val="27"/>
        </w:rPr>
        <w:t xml:space="preserve">, предусмотренных </w:t>
      </w:r>
      <w:r w:rsidR="00492713" w:rsidRPr="00D73EBA">
        <w:rPr>
          <w:sz w:val="27"/>
          <w:szCs w:val="27"/>
        </w:rPr>
        <w:t>ч.3 ст.158 УК РФ</w:t>
      </w:r>
      <w:r w:rsidR="002942AD" w:rsidRPr="00D73EBA">
        <w:rPr>
          <w:sz w:val="27"/>
          <w:szCs w:val="27"/>
        </w:rPr>
        <w:t>, совершены одним лицом, не являющимся жителем Батецкого района</w:t>
      </w:r>
      <w:r w:rsidR="00F83F6D" w:rsidRPr="00D73EBA">
        <w:rPr>
          <w:sz w:val="27"/>
          <w:szCs w:val="27"/>
        </w:rPr>
        <w:t xml:space="preserve">; </w:t>
      </w:r>
      <w:r w:rsidR="002942AD" w:rsidRPr="00D73EBA">
        <w:rPr>
          <w:sz w:val="27"/>
          <w:szCs w:val="27"/>
        </w:rPr>
        <w:t xml:space="preserve">1 - преступление, предусмотренное ч.1 ст.112 УК РФ совершено н/л И.2007 г.р.- обучающимся МАОУ «Средняя школа д. Мойка». </w:t>
      </w:r>
      <w:r w:rsidR="00F83F6D" w:rsidRPr="00D73EBA">
        <w:rPr>
          <w:sz w:val="27"/>
          <w:szCs w:val="27"/>
        </w:rPr>
        <w:t xml:space="preserve">     </w:t>
      </w:r>
      <w:r w:rsidR="002942AD" w:rsidRPr="00D73EBA">
        <w:rPr>
          <w:sz w:val="27"/>
          <w:szCs w:val="27"/>
        </w:rPr>
        <w:t>Несовершеннолетний ранее не совершал противоправных деяний, не состоял на учете в ПДН, не рассматривался на заседаниях районной комиссии, на учете не состоял. Решением Солецкого районного суда от 13 мая 2024 года уголовное преследование в отношении несовершеннолетнего И., обвиняемого в совершении преступления, предусмотренного ч.1 ст.112 УК РФ, прекращено. В отношении подростка применены меры воспитательного воздействия.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Подросток поставлен на профилактический учет в ПДН, районную комиссию, в отношении несовершеннолетнего организована и проводилась индивидуальная профилактическая работа: проводились профилактические беседы правового характера, разъяснялись последствия совершения повторных преступлений и иных правонарушений. </w:t>
      </w:r>
    </w:p>
    <w:p w:rsidR="00943770" w:rsidRPr="00D73EBA" w:rsidRDefault="002942AD" w:rsidP="002942A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rFonts w:eastAsia="Microsoft Sans Serif"/>
          <w:color w:val="000000"/>
          <w:sz w:val="27"/>
          <w:szCs w:val="27"/>
          <w:lang w:bidi="ru-RU"/>
        </w:rPr>
      </w:pPr>
      <w:r w:rsidRPr="00D73EBA">
        <w:rPr>
          <w:sz w:val="27"/>
          <w:szCs w:val="27"/>
        </w:rPr>
        <w:t xml:space="preserve"> </w:t>
      </w:r>
      <w:r w:rsidRPr="00D73EBA">
        <w:rPr>
          <w:rFonts w:eastAsia="Microsoft Sans Serif"/>
          <w:color w:val="000000"/>
          <w:sz w:val="27"/>
          <w:szCs w:val="27"/>
          <w:lang w:bidi="ru-RU"/>
        </w:rPr>
        <w:t xml:space="preserve">В целях организации досуга н/л И.   был вовлечен в систему дополнительного образования, посещал секцию по волейболу, являлся членом спортивного клуба «Юность», участвовал в мероприятиях, проводимых советником   директора по воспитанию.  В апреле 2024 года был участником регионального профилактического форума «Перспектива».  </w:t>
      </w:r>
    </w:p>
    <w:p w:rsidR="00F83F6D" w:rsidRPr="00D73EBA" w:rsidRDefault="002942AD" w:rsidP="002942A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За время нахождения   на учете подросток противоправных деяний не совершал.  После окончания 9 класса поступил в </w:t>
      </w:r>
      <w:r w:rsidRPr="00D73EBA">
        <w:rPr>
          <w:color w:val="000000"/>
          <w:sz w:val="27"/>
          <w:szCs w:val="27"/>
        </w:rPr>
        <w:t>ОГБ ПОУ «</w:t>
      </w:r>
      <w:r w:rsidRPr="00D73EBA">
        <w:rPr>
          <w:sz w:val="27"/>
          <w:szCs w:val="27"/>
        </w:rPr>
        <w:t>«Новгоро</w:t>
      </w:r>
      <w:r w:rsidR="00492713" w:rsidRPr="00D73EBA">
        <w:rPr>
          <w:sz w:val="27"/>
          <w:szCs w:val="27"/>
        </w:rPr>
        <w:t xml:space="preserve">дский агротехнический техникум». </w:t>
      </w:r>
      <w:r w:rsidRPr="00D73EBA">
        <w:rPr>
          <w:sz w:val="27"/>
          <w:szCs w:val="27"/>
        </w:rPr>
        <w:t>С 02.09.2024 года приступил к учебным занятиям в техникуме и в учебные дни с понедельника по пятницу проживает в общежитии техникума.</w:t>
      </w:r>
    </w:p>
    <w:p w:rsidR="002942AD" w:rsidRPr="00D73EBA" w:rsidRDefault="00F83F6D" w:rsidP="002942A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За 12 месяцев 2024 года на территории муниципального района не зарегистрировано преступлений против половой неприкосновенности </w:t>
      </w:r>
      <w:r w:rsidR="00CA60C4" w:rsidRPr="00D73EBA">
        <w:rPr>
          <w:sz w:val="27"/>
          <w:szCs w:val="27"/>
        </w:rPr>
        <w:t>несовершеннолетних(АППГ</w:t>
      </w:r>
      <w:r w:rsidRPr="00D73EBA">
        <w:rPr>
          <w:sz w:val="27"/>
          <w:szCs w:val="27"/>
        </w:rPr>
        <w:t>-</w:t>
      </w:r>
      <w:r w:rsidR="00CA60C4" w:rsidRPr="00D73EBA">
        <w:rPr>
          <w:sz w:val="27"/>
          <w:szCs w:val="27"/>
        </w:rPr>
        <w:t>2)</w:t>
      </w:r>
      <w:r w:rsidRPr="00D73EBA">
        <w:rPr>
          <w:sz w:val="27"/>
          <w:szCs w:val="27"/>
        </w:rPr>
        <w:t>.</w:t>
      </w:r>
      <w:r w:rsidR="002942AD" w:rsidRPr="00D73EBA">
        <w:rPr>
          <w:sz w:val="27"/>
          <w:szCs w:val="27"/>
        </w:rPr>
        <w:t xml:space="preserve"> </w:t>
      </w:r>
    </w:p>
    <w:p w:rsidR="00492713" w:rsidRPr="00D73EBA" w:rsidRDefault="002942AD" w:rsidP="002942A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color w:val="000000"/>
          <w:sz w:val="27"/>
          <w:szCs w:val="27"/>
        </w:rPr>
        <w:t>За отчетный период на территории муниципального района не зарегистрированы случаи совершения общественно</w:t>
      </w:r>
      <w:r w:rsidRPr="00D73EBA">
        <w:rPr>
          <w:color w:val="000000"/>
          <w:sz w:val="27"/>
          <w:szCs w:val="27"/>
          <w:shd w:val="clear" w:color="auto" w:fill="FFFFFF"/>
        </w:rPr>
        <w:t> </w:t>
      </w:r>
      <w:r w:rsidRPr="00D73EBA">
        <w:rPr>
          <w:bCs/>
          <w:color w:val="000000"/>
          <w:sz w:val="27"/>
          <w:szCs w:val="27"/>
          <w:shd w:val="clear" w:color="auto" w:fill="FFFFFF"/>
        </w:rPr>
        <w:t>опасных</w:t>
      </w:r>
      <w:r w:rsidRPr="00D73EBA">
        <w:rPr>
          <w:color w:val="000000"/>
          <w:sz w:val="27"/>
          <w:szCs w:val="27"/>
          <w:shd w:val="clear" w:color="auto" w:fill="FFFFFF"/>
        </w:rPr>
        <w:t> </w:t>
      </w:r>
      <w:r w:rsidRPr="00D73EBA">
        <w:rPr>
          <w:bCs/>
          <w:color w:val="000000"/>
          <w:sz w:val="27"/>
          <w:szCs w:val="27"/>
          <w:shd w:val="clear" w:color="auto" w:fill="FFFFFF"/>
        </w:rPr>
        <w:t>деяний</w:t>
      </w:r>
      <w:r w:rsidRPr="00D73EBA">
        <w:rPr>
          <w:color w:val="000000"/>
          <w:sz w:val="27"/>
          <w:szCs w:val="27"/>
          <w:shd w:val="clear" w:color="auto" w:fill="FFFFFF"/>
        </w:rPr>
        <w:t> несовершеннолетними, не достигшими возраста, с которого наступает уголовная ответственность.</w:t>
      </w:r>
      <w:r w:rsidRPr="00D73EBA">
        <w:rPr>
          <w:sz w:val="27"/>
          <w:szCs w:val="27"/>
        </w:rPr>
        <w:t xml:space="preserve">  </w:t>
      </w:r>
    </w:p>
    <w:p w:rsidR="002942AD" w:rsidRPr="00D73EBA" w:rsidRDefault="00492713" w:rsidP="002942A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</w:t>
      </w:r>
      <w:r w:rsidR="002942AD" w:rsidRPr="00D73EBA">
        <w:rPr>
          <w:sz w:val="27"/>
          <w:szCs w:val="27"/>
        </w:rPr>
        <w:t xml:space="preserve">   Несовершеннолетние</w:t>
      </w:r>
      <w:r w:rsidR="002942AD" w:rsidRPr="00D73EBA">
        <w:rPr>
          <w:color w:val="000000"/>
          <w:sz w:val="27"/>
          <w:szCs w:val="27"/>
        </w:rPr>
        <w:t xml:space="preserve"> не подлежащие уголовной ответственности   не помещались в </w:t>
      </w:r>
      <w:r w:rsidR="002942AD" w:rsidRPr="00D73EBA">
        <w:rPr>
          <w:sz w:val="27"/>
          <w:szCs w:val="27"/>
        </w:rPr>
        <w:t xml:space="preserve">специальные учебно- воспитательные учреждения закрытого типа(далее-СУВУЗТ), центр временного содержания для несовершеннолетних </w:t>
      </w:r>
      <w:r w:rsidR="002942AD" w:rsidRPr="00D73EBA">
        <w:rPr>
          <w:sz w:val="27"/>
          <w:szCs w:val="27"/>
        </w:rPr>
        <w:lastRenderedPageBreak/>
        <w:t>правонарушителей органов внутренних дел Новгородской области (далее- ЦВСНП).</w:t>
      </w:r>
    </w:p>
    <w:p w:rsidR="000253CD" w:rsidRPr="00D73EBA" w:rsidRDefault="002942AD" w:rsidP="000253C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>Подростков, употребляющих наркотические и одурманивающие вещества, на территории района не выявлено.</w:t>
      </w:r>
    </w:p>
    <w:p w:rsidR="000253CD" w:rsidRPr="000253CD" w:rsidRDefault="000253CD" w:rsidP="000253C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0253CD">
        <w:rPr>
          <w:sz w:val="27"/>
          <w:szCs w:val="27"/>
        </w:rPr>
        <w:t>Случаев суицида среди несовершеннолетних не зарегистрировано, самовольного ухода детей из дома не было, фактов жестокого обращения с детьми не выявлено.</w:t>
      </w:r>
    </w:p>
    <w:p w:rsidR="00D114C7" w:rsidRPr="00D73EBA" w:rsidRDefault="00B3675D" w:rsidP="00D114C7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>На профилактическом учете в районной комиссии</w:t>
      </w:r>
      <w:r w:rsidR="00CD13DA" w:rsidRPr="00D73EBA">
        <w:rPr>
          <w:sz w:val="27"/>
          <w:szCs w:val="27"/>
        </w:rPr>
        <w:t xml:space="preserve"> за весь период 2024 года состоял 1 несовершеннолетни</w:t>
      </w:r>
      <w:r w:rsidR="00433F05" w:rsidRPr="00D73EBA">
        <w:rPr>
          <w:sz w:val="27"/>
          <w:szCs w:val="27"/>
        </w:rPr>
        <w:t>й</w:t>
      </w:r>
      <w:r w:rsidR="00CD13DA" w:rsidRPr="00D73EBA">
        <w:rPr>
          <w:sz w:val="27"/>
          <w:szCs w:val="27"/>
        </w:rPr>
        <w:t xml:space="preserve">, </w:t>
      </w:r>
      <w:r w:rsidR="00433F05" w:rsidRPr="00D73EBA">
        <w:rPr>
          <w:sz w:val="27"/>
          <w:szCs w:val="27"/>
        </w:rPr>
        <w:t>в течени</w:t>
      </w:r>
      <w:r w:rsidR="00477D5C" w:rsidRPr="00D73EBA">
        <w:rPr>
          <w:sz w:val="27"/>
          <w:szCs w:val="27"/>
        </w:rPr>
        <w:t>е</w:t>
      </w:r>
      <w:r w:rsidR="00433F05" w:rsidRPr="00D73EBA">
        <w:rPr>
          <w:sz w:val="27"/>
          <w:szCs w:val="27"/>
        </w:rPr>
        <w:t xml:space="preserve"> года </w:t>
      </w:r>
      <w:r w:rsidR="009111C2" w:rsidRPr="00D73EBA">
        <w:rPr>
          <w:sz w:val="27"/>
          <w:szCs w:val="27"/>
        </w:rPr>
        <w:t>подросток снят с учета в связи с исправлением.</w:t>
      </w:r>
    </w:p>
    <w:p w:rsidR="00D114C7" w:rsidRPr="00D73EBA" w:rsidRDefault="00D114C7" w:rsidP="00D114C7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Районной комиссией</w:t>
      </w:r>
      <w:r w:rsidRPr="00D114C7">
        <w:rPr>
          <w:sz w:val="27"/>
          <w:szCs w:val="27"/>
        </w:rPr>
        <w:t xml:space="preserve"> проводится работа с </w:t>
      </w:r>
      <w:r w:rsidR="0078541E">
        <w:rPr>
          <w:sz w:val="27"/>
          <w:szCs w:val="27"/>
        </w:rPr>
        <w:t>общеобразовательными организациями(далее-ОО)</w:t>
      </w:r>
      <w:r w:rsidRPr="00D114C7">
        <w:rPr>
          <w:sz w:val="27"/>
          <w:szCs w:val="27"/>
        </w:rPr>
        <w:t xml:space="preserve"> по выявлению подростков, систематически пропускающих занятия в школе по неуважительным причинам. В каждо</w:t>
      </w:r>
      <w:r w:rsidR="0078541E">
        <w:rPr>
          <w:sz w:val="27"/>
          <w:szCs w:val="27"/>
        </w:rPr>
        <w:t>м ОО</w:t>
      </w:r>
      <w:r w:rsidRPr="00D114C7">
        <w:rPr>
          <w:sz w:val="27"/>
          <w:szCs w:val="27"/>
        </w:rPr>
        <w:t xml:space="preserve"> имеется внутришкольный учет, данные о детях группы риска, которые склонны к бродяжничеству, к пропускам уроков</w:t>
      </w:r>
      <w:r w:rsidRPr="00D73EBA">
        <w:rPr>
          <w:sz w:val="27"/>
          <w:szCs w:val="27"/>
        </w:rPr>
        <w:t>. По</w:t>
      </w:r>
      <w:r w:rsidRPr="00D114C7">
        <w:rPr>
          <w:sz w:val="27"/>
          <w:szCs w:val="27"/>
        </w:rPr>
        <w:t xml:space="preserve"> каждому выявленному факту</w:t>
      </w:r>
      <w:r w:rsidRPr="00D73EBA">
        <w:rPr>
          <w:sz w:val="27"/>
          <w:szCs w:val="27"/>
        </w:rPr>
        <w:t xml:space="preserve"> информация   от </w:t>
      </w:r>
      <w:r w:rsidR="00086311">
        <w:rPr>
          <w:sz w:val="27"/>
          <w:szCs w:val="27"/>
        </w:rPr>
        <w:t>ОО</w:t>
      </w:r>
      <w:r w:rsidRPr="00D73EBA">
        <w:rPr>
          <w:sz w:val="27"/>
          <w:szCs w:val="27"/>
        </w:rPr>
        <w:t xml:space="preserve"> </w:t>
      </w:r>
      <w:r w:rsidRPr="00D114C7">
        <w:rPr>
          <w:sz w:val="27"/>
          <w:szCs w:val="27"/>
        </w:rPr>
        <w:t>направля</w:t>
      </w:r>
      <w:r w:rsidRPr="00D73EBA">
        <w:rPr>
          <w:sz w:val="27"/>
          <w:szCs w:val="27"/>
        </w:rPr>
        <w:t>ется</w:t>
      </w:r>
      <w:r w:rsidRPr="00D114C7">
        <w:rPr>
          <w:sz w:val="27"/>
          <w:szCs w:val="27"/>
        </w:rPr>
        <w:t xml:space="preserve"> в</w:t>
      </w:r>
      <w:r w:rsidRPr="00D73EBA">
        <w:rPr>
          <w:sz w:val="27"/>
          <w:szCs w:val="27"/>
        </w:rPr>
        <w:t xml:space="preserve"> районную комиссию</w:t>
      </w:r>
      <w:r w:rsidRPr="00D114C7">
        <w:rPr>
          <w:sz w:val="27"/>
          <w:szCs w:val="27"/>
        </w:rPr>
        <w:t xml:space="preserve">. </w:t>
      </w:r>
      <w:r w:rsidRPr="00D73EBA">
        <w:rPr>
          <w:sz w:val="27"/>
          <w:szCs w:val="27"/>
        </w:rPr>
        <w:t xml:space="preserve"> На заседаниях комиссии рассматриваются ходатайства школ и</w:t>
      </w:r>
      <w:r w:rsidRPr="00D114C7">
        <w:rPr>
          <w:sz w:val="27"/>
          <w:szCs w:val="27"/>
        </w:rPr>
        <w:t xml:space="preserve"> подростки, совершившие правонарушения, уклоняющиеся от обучения</w:t>
      </w:r>
      <w:r w:rsidRPr="00D73EBA">
        <w:rPr>
          <w:sz w:val="27"/>
          <w:szCs w:val="27"/>
        </w:rPr>
        <w:t>.</w:t>
      </w:r>
      <w:r w:rsidRPr="00D114C7">
        <w:rPr>
          <w:sz w:val="27"/>
          <w:szCs w:val="27"/>
        </w:rPr>
        <w:t xml:space="preserve"> За отчетный период в </w:t>
      </w:r>
      <w:r w:rsidRPr="00D73EBA">
        <w:rPr>
          <w:sz w:val="27"/>
          <w:szCs w:val="27"/>
        </w:rPr>
        <w:t>районную комиссию поступило 1</w:t>
      </w:r>
      <w:r w:rsidRPr="00D114C7">
        <w:rPr>
          <w:sz w:val="27"/>
          <w:szCs w:val="27"/>
        </w:rPr>
        <w:t xml:space="preserve"> ходатайств</w:t>
      </w:r>
      <w:r w:rsidRPr="00D73EBA">
        <w:rPr>
          <w:sz w:val="27"/>
          <w:szCs w:val="27"/>
        </w:rPr>
        <w:t>о</w:t>
      </w:r>
      <w:r w:rsidRPr="00D114C7">
        <w:rPr>
          <w:sz w:val="27"/>
          <w:szCs w:val="27"/>
        </w:rPr>
        <w:t xml:space="preserve"> в отношении </w:t>
      </w:r>
      <w:r w:rsidRPr="00D73EBA">
        <w:rPr>
          <w:sz w:val="27"/>
          <w:szCs w:val="27"/>
        </w:rPr>
        <w:t>обучающегося</w:t>
      </w:r>
      <w:r w:rsidRPr="00D114C7">
        <w:rPr>
          <w:sz w:val="27"/>
          <w:szCs w:val="27"/>
        </w:rPr>
        <w:t>, уклоняющегося от учебы в образовательн</w:t>
      </w:r>
      <w:r w:rsidRPr="00D73EBA">
        <w:rPr>
          <w:sz w:val="27"/>
          <w:szCs w:val="27"/>
        </w:rPr>
        <w:t xml:space="preserve">ой </w:t>
      </w:r>
      <w:r w:rsidR="00086311">
        <w:rPr>
          <w:sz w:val="27"/>
          <w:szCs w:val="27"/>
        </w:rPr>
        <w:t>организации</w:t>
      </w:r>
      <w:r w:rsidRPr="00D114C7">
        <w:rPr>
          <w:sz w:val="27"/>
          <w:szCs w:val="27"/>
        </w:rPr>
        <w:t xml:space="preserve">.  </w:t>
      </w:r>
    </w:p>
    <w:p w:rsidR="00D114C7" w:rsidRPr="00D114C7" w:rsidRDefault="00D114C7" w:rsidP="00D114C7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114C7">
        <w:rPr>
          <w:sz w:val="27"/>
          <w:szCs w:val="27"/>
        </w:rPr>
        <w:t xml:space="preserve">На родителей, ненадлежащим образом исполняющих родительские обязанности по воспитанию, обучению несовершеннолетних детей, информаций, ходатайств и представлений о применении мер общественного воздействия в комиссию поступило 8 материалов, по материалам - родители (законные представители) и несовершеннолетние приглашены на заседания комиссии и с ними проведена индивидуально-профилактическая работа, к родителям и их несовершеннолетним детям применены меры общественного воздействия. Ходатайств на получение согласие по оставлению образовательной организации не поступало.  </w:t>
      </w:r>
    </w:p>
    <w:p w:rsidR="00F83F6D" w:rsidRPr="00D73EBA" w:rsidRDefault="000253CD" w:rsidP="00F83F6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</w:t>
      </w:r>
      <w:r w:rsidR="002942AD" w:rsidRPr="00D73EBA">
        <w:rPr>
          <w:sz w:val="27"/>
          <w:szCs w:val="27"/>
        </w:rPr>
        <w:t xml:space="preserve"> </w:t>
      </w:r>
      <w:r w:rsidRPr="00D73EBA">
        <w:rPr>
          <w:sz w:val="27"/>
          <w:szCs w:val="27"/>
        </w:rPr>
        <w:t>С целью повышения результативности работы с неблагополучными семьями, оптимизация   их учета и контроля районной комиссией ведутся списки семей, находящихся в социально опасном положении(далее-СОП).</w:t>
      </w:r>
    </w:p>
    <w:p w:rsidR="00F83F6D" w:rsidRPr="00D73EBA" w:rsidRDefault="002942AD" w:rsidP="00F83F6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</w:t>
      </w:r>
      <w:r w:rsidRPr="00D73EBA">
        <w:rPr>
          <w:color w:val="000000"/>
          <w:sz w:val="27"/>
          <w:szCs w:val="27"/>
        </w:rPr>
        <w:t>Всего за 2024 год на учете в районной комиссии состояло</w:t>
      </w:r>
      <w:r w:rsidR="00086311">
        <w:rPr>
          <w:color w:val="000000"/>
          <w:sz w:val="27"/>
          <w:szCs w:val="27"/>
        </w:rPr>
        <w:t xml:space="preserve"> </w:t>
      </w:r>
      <w:r w:rsidRPr="00D73EBA">
        <w:rPr>
          <w:color w:val="000000"/>
          <w:sz w:val="27"/>
          <w:szCs w:val="27"/>
        </w:rPr>
        <w:t>4 семьи, в которых воспитывались 8 детей</w:t>
      </w:r>
      <w:r w:rsidR="00ED7B72" w:rsidRPr="00D73EBA">
        <w:rPr>
          <w:color w:val="000000"/>
          <w:sz w:val="27"/>
          <w:szCs w:val="27"/>
        </w:rPr>
        <w:t xml:space="preserve">. </w:t>
      </w:r>
      <w:r w:rsidRPr="00D73EBA">
        <w:rPr>
          <w:color w:val="000000"/>
          <w:sz w:val="27"/>
          <w:szCs w:val="27"/>
        </w:rPr>
        <w:t xml:space="preserve">За отчетный период исключено из списка семей СОП - 3 семьи: 2 семьи по причине улучшения ситуации, 1 семья в связи с лишением родительских прав. </w:t>
      </w:r>
      <w:r w:rsidR="00492713" w:rsidRPr="00D73EBA">
        <w:rPr>
          <w:color w:val="000000"/>
          <w:sz w:val="27"/>
          <w:szCs w:val="27"/>
        </w:rPr>
        <w:t xml:space="preserve"> За отчетный период р</w:t>
      </w:r>
      <w:r w:rsidRPr="00D73EBA">
        <w:rPr>
          <w:color w:val="000000"/>
          <w:sz w:val="27"/>
          <w:szCs w:val="27"/>
        </w:rPr>
        <w:t>айонной комиссией направлено 1 исковое заявление в Солецкий районный суд о лишении родительских прав в отношении 1 законного представителя</w:t>
      </w:r>
      <w:r w:rsidR="00492713" w:rsidRPr="00D73EBA">
        <w:rPr>
          <w:color w:val="000000"/>
          <w:sz w:val="27"/>
          <w:szCs w:val="27"/>
        </w:rPr>
        <w:t xml:space="preserve">, в удовлетворении </w:t>
      </w:r>
      <w:r w:rsidR="00492713" w:rsidRPr="00D73EBA">
        <w:rPr>
          <w:sz w:val="27"/>
          <w:szCs w:val="27"/>
        </w:rPr>
        <w:t>исковых</w:t>
      </w:r>
      <w:r w:rsidRPr="00D73EBA">
        <w:rPr>
          <w:sz w:val="27"/>
          <w:szCs w:val="27"/>
        </w:rPr>
        <w:t xml:space="preserve"> </w:t>
      </w:r>
      <w:r w:rsidR="00F83F6D" w:rsidRPr="00D73EBA">
        <w:rPr>
          <w:sz w:val="27"/>
          <w:szCs w:val="27"/>
        </w:rPr>
        <w:t>требованиях отказано</w:t>
      </w:r>
      <w:r w:rsidRPr="00D73EBA">
        <w:rPr>
          <w:sz w:val="27"/>
          <w:szCs w:val="27"/>
        </w:rPr>
        <w:t>.</w:t>
      </w:r>
      <w:r w:rsidR="00F83F6D" w:rsidRPr="00D73EBA">
        <w:rPr>
          <w:sz w:val="27"/>
          <w:szCs w:val="27"/>
        </w:rPr>
        <w:t xml:space="preserve"> </w:t>
      </w:r>
    </w:p>
    <w:p w:rsidR="002942AD" w:rsidRPr="00D73EBA" w:rsidRDefault="00F83F6D" w:rsidP="00F83F6D">
      <w:pPr>
        <w:widowControl w:val="0"/>
        <w:pBdr>
          <w:bottom w:val="single" w:sz="6" w:space="31" w:color="FFFFFF"/>
        </w:pBdr>
        <w:ind w:firstLine="709"/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Субъектами профилактики разработаны планы индивидуальной профилактической работы, сопровождения и социальной реабилитации неблагополучных семей (несовершеннолетних), обеспечена их реализация. </w:t>
      </w:r>
      <w:r w:rsidRPr="00F83F6D">
        <w:rPr>
          <w:sz w:val="27"/>
          <w:szCs w:val="27"/>
        </w:rPr>
        <w:t xml:space="preserve">Промежуточные результаты работы учреждений системы профилактики с несовершеннолетними и семьями, состоящими на учете 1 раз в три </w:t>
      </w:r>
      <w:r w:rsidRPr="00D73EBA">
        <w:rPr>
          <w:sz w:val="27"/>
          <w:szCs w:val="27"/>
        </w:rPr>
        <w:t>месяца,</w:t>
      </w:r>
      <w:r w:rsidRPr="00F83F6D">
        <w:rPr>
          <w:sz w:val="27"/>
          <w:szCs w:val="27"/>
        </w:rPr>
        <w:t xml:space="preserve"> обсуждаются на </w:t>
      </w:r>
      <w:r w:rsidRPr="00D73EBA">
        <w:rPr>
          <w:sz w:val="27"/>
          <w:szCs w:val="27"/>
        </w:rPr>
        <w:t xml:space="preserve">заседаниях районной </w:t>
      </w:r>
      <w:r w:rsidRPr="00F83F6D">
        <w:rPr>
          <w:sz w:val="27"/>
          <w:szCs w:val="27"/>
        </w:rPr>
        <w:t>комиссии.</w:t>
      </w:r>
      <w:r w:rsidRPr="00D73EBA">
        <w:rPr>
          <w:sz w:val="27"/>
          <w:szCs w:val="27"/>
        </w:rPr>
        <w:t xml:space="preserve"> Так за 12 месяцев 2024 года заслушано</w:t>
      </w:r>
      <w:r w:rsidR="002942AD" w:rsidRPr="00D73EBA">
        <w:rPr>
          <w:sz w:val="27"/>
          <w:szCs w:val="27"/>
        </w:rPr>
        <w:t xml:space="preserve"> 13 информаций о </w:t>
      </w:r>
      <w:r w:rsidR="00492713" w:rsidRPr="00D73EBA">
        <w:rPr>
          <w:sz w:val="27"/>
          <w:szCs w:val="27"/>
        </w:rPr>
        <w:t xml:space="preserve">результатах индивидуальной профилактической </w:t>
      </w:r>
      <w:r w:rsidR="00492713" w:rsidRPr="00D73EBA">
        <w:rPr>
          <w:sz w:val="27"/>
          <w:szCs w:val="27"/>
        </w:rPr>
        <w:lastRenderedPageBreak/>
        <w:t xml:space="preserve">работы с </w:t>
      </w:r>
      <w:r w:rsidR="002942AD" w:rsidRPr="00D73EBA">
        <w:rPr>
          <w:sz w:val="27"/>
          <w:szCs w:val="27"/>
        </w:rPr>
        <w:t>несовершеннолетними и семьями</w:t>
      </w:r>
      <w:r w:rsidR="00492713" w:rsidRPr="00D73EBA">
        <w:rPr>
          <w:sz w:val="27"/>
          <w:szCs w:val="27"/>
        </w:rPr>
        <w:t>.</w:t>
      </w:r>
      <w:r w:rsidR="002942AD" w:rsidRPr="00D73EBA">
        <w:rPr>
          <w:sz w:val="27"/>
          <w:szCs w:val="27"/>
        </w:rPr>
        <w:t xml:space="preserve">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z w:val="27"/>
          <w:szCs w:val="27"/>
        </w:rPr>
      </w:pPr>
      <w:r w:rsidRPr="00D73EBA">
        <w:rPr>
          <w:sz w:val="27"/>
          <w:szCs w:val="27"/>
        </w:rPr>
        <w:t xml:space="preserve">   </w:t>
      </w:r>
      <w:r w:rsidRPr="00D73EBA">
        <w:rPr>
          <w:color w:val="000000"/>
          <w:sz w:val="27"/>
          <w:szCs w:val="27"/>
        </w:rPr>
        <w:t xml:space="preserve">В целях раннего выявления семейного неблагополучия, нарушений прав и законных интересов несовершеннолетних органами и учреждениями системы профилактики на территории муниципального района была организована работа с «Сигнальными картами» (далее-СК). 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z w:val="27"/>
          <w:szCs w:val="27"/>
        </w:rPr>
      </w:pPr>
      <w:r w:rsidRPr="00D73EBA">
        <w:rPr>
          <w:color w:val="000000"/>
          <w:sz w:val="27"/>
          <w:szCs w:val="27"/>
        </w:rPr>
        <w:t xml:space="preserve">    Работа организована</w:t>
      </w:r>
      <w:r w:rsidRPr="00D73EBA">
        <w:rPr>
          <w:color w:val="FF0000"/>
          <w:sz w:val="27"/>
          <w:szCs w:val="27"/>
        </w:rPr>
        <w:t xml:space="preserve"> </w:t>
      </w:r>
      <w:r w:rsidRPr="00D73EBA">
        <w:rPr>
          <w:color w:val="000000"/>
          <w:sz w:val="27"/>
          <w:szCs w:val="27"/>
        </w:rPr>
        <w:t>в соответствии с Порядком межведомственного взаимодействия по вопросам выявления, предупреждения и устранения нарушений прав и законных интересов несовершеннолетних, утвержденным постановлением областной КДН и ЗП от 18.08.2020 №11 (далее - Порядок).</w:t>
      </w:r>
    </w:p>
    <w:p w:rsidR="002942AD" w:rsidRPr="00D73EBA" w:rsidRDefault="00492713" w:rsidP="002942AD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pacing w:val="-4"/>
          <w:sz w:val="27"/>
          <w:szCs w:val="27"/>
        </w:rPr>
      </w:pPr>
      <w:r w:rsidRPr="00D73EBA">
        <w:rPr>
          <w:sz w:val="27"/>
          <w:szCs w:val="27"/>
        </w:rPr>
        <w:t xml:space="preserve">    </w:t>
      </w:r>
      <w:r w:rsidR="002942AD" w:rsidRPr="00D73EBA">
        <w:rPr>
          <w:sz w:val="27"/>
          <w:szCs w:val="27"/>
        </w:rPr>
        <w:t>За 12 месяцев 2024 года в</w:t>
      </w:r>
      <w:r w:rsidR="002942AD" w:rsidRPr="00D73EBA">
        <w:rPr>
          <w:spacing w:val="-4"/>
          <w:sz w:val="27"/>
          <w:szCs w:val="27"/>
        </w:rPr>
        <w:t xml:space="preserve"> адрес </w:t>
      </w:r>
      <w:r w:rsidR="002942AD" w:rsidRPr="00D73EBA">
        <w:rPr>
          <w:color w:val="000000"/>
          <w:spacing w:val="-4"/>
          <w:sz w:val="27"/>
          <w:szCs w:val="27"/>
        </w:rPr>
        <w:t>районной</w:t>
      </w:r>
      <w:r w:rsidR="002942AD" w:rsidRPr="00D73EBA">
        <w:rPr>
          <w:spacing w:val="-4"/>
          <w:sz w:val="27"/>
          <w:szCs w:val="27"/>
        </w:rPr>
        <w:t xml:space="preserve"> комиссии поступили 6 СК</w:t>
      </w:r>
      <w:r w:rsidR="002942AD" w:rsidRPr="00D73EBA">
        <w:rPr>
          <w:color w:val="00B0F0"/>
          <w:spacing w:val="-4"/>
          <w:sz w:val="27"/>
          <w:szCs w:val="27"/>
        </w:rPr>
        <w:t xml:space="preserve"> </w:t>
      </w:r>
      <w:r w:rsidR="002942AD" w:rsidRPr="00D73EBA">
        <w:rPr>
          <w:color w:val="000000"/>
          <w:spacing w:val="-4"/>
          <w:sz w:val="27"/>
          <w:szCs w:val="27"/>
        </w:rPr>
        <w:t xml:space="preserve">из них: 1 -  образовательная организация; 5- медицинские организации. </w:t>
      </w:r>
    </w:p>
    <w:p w:rsidR="002942AD" w:rsidRPr="00D73EBA" w:rsidRDefault="00086311" w:rsidP="002942A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2942AD" w:rsidRPr="00D73EBA">
        <w:rPr>
          <w:sz w:val="27"/>
          <w:szCs w:val="27"/>
        </w:rPr>
        <w:t xml:space="preserve">При получении СК информация выносилась на ближайшее заседание районной комиссии, принималось постановление с поручениями о проверке информации и обеспечении контроля ситуации в семье в течение 3 месяцев.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spacing w:val="-4"/>
          <w:sz w:val="27"/>
          <w:szCs w:val="27"/>
        </w:rPr>
      </w:pPr>
      <w:r w:rsidRPr="00D73EBA">
        <w:rPr>
          <w:sz w:val="27"/>
          <w:szCs w:val="27"/>
        </w:rPr>
        <w:t xml:space="preserve">   </w:t>
      </w:r>
      <w:r w:rsidRPr="00D73EBA">
        <w:rPr>
          <w:spacing w:val="-4"/>
          <w:sz w:val="27"/>
          <w:szCs w:val="27"/>
        </w:rPr>
        <w:t xml:space="preserve">По итогам работы с СК подтверждены 3 факта неблагополучия.  Семьи признаны находящимися в трудной жизненной ситуации (далее-ТЖС), организован контроль за ситуацией в семье.  С семьями организована межведомственная индивидуальная профилактическая работа.  </w:t>
      </w:r>
      <w:r w:rsidR="007021F3" w:rsidRPr="00D73EBA">
        <w:rPr>
          <w:spacing w:val="-4"/>
          <w:sz w:val="27"/>
          <w:szCs w:val="27"/>
        </w:rPr>
        <w:t>По</w:t>
      </w:r>
      <w:r w:rsidR="007021F3">
        <w:rPr>
          <w:spacing w:val="-4"/>
          <w:sz w:val="27"/>
          <w:szCs w:val="27"/>
        </w:rPr>
        <w:t xml:space="preserve"> </w:t>
      </w:r>
      <w:r w:rsidR="007021F3" w:rsidRPr="00D73EBA">
        <w:rPr>
          <w:spacing w:val="-4"/>
          <w:sz w:val="27"/>
          <w:szCs w:val="27"/>
        </w:rPr>
        <w:t>двум</w:t>
      </w:r>
      <w:r w:rsidR="007021F3">
        <w:rPr>
          <w:spacing w:val="-4"/>
          <w:sz w:val="27"/>
          <w:szCs w:val="27"/>
        </w:rPr>
        <w:t xml:space="preserve"> </w:t>
      </w:r>
      <w:r w:rsidR="007021F3" w:rsidRPr="00D73EBA">
        <w:rPr>
          <w:spacing w:val="-4"/>
          <w:sz w:val="27"/>
          <w:szCs w:val="27"/>
        </w:rPr>
        <w:t>СК</w:t>
      </w:r>
      <w:r w:rsidRPr="00D73EBA">
        <w:rPr>
          <w:spacing w:val="-4"/>
          <w:sz w:val="27"/>
          <w:szCs w:val="27"/>
        </w:rPr>
        <w:t xml:space="preserve"> информация проверена, но не подтвердилась.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z w:val="27"/>
          <w:szCs w:val="27"/>
        </w:rPr>
      </w:pPr>
      <w:r w:rsidRPr="00D73EBA">
        <w:rPr>
          <w:sz w:val="27"/>
          <w:szCs w:val="27"/>
        </w:rPr>
        <w:t xml:space="preserve">  За 12 месяцев 2024 года на учете состояло 5 семей, снято с учета 5, </w:t>
      </w:r>
      <w:r w:rsidRPr="00D73EBA">
        <w:rPr>
          <w:color w:val="000000"/>
          <w:sz w:val="27"/>
          <w:szCs w:val="27"/>
        </w:rPr>
        <w:t xml:space="preserve">все семьи сняты с учета в связи с преодолением   фактов семейного неблагополучия.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    </w:t>
      </w:r>
      <w:r w:rsidRPr="00D73EBA">
        <w:rPr>
          <w:color w:val="000000"/>
          <w:sz w:val="27"/>
          <w:szCs w:val="27"/>
          <w:shd w:val="clear" w:color="auto" w:fill="FFFFFF"/>
        </w:rPr>
        <w:t>В целях раннего выявления несовершеннолетних и семей, находящихся в социально опасном положении, противоправных деяний несовершеннолетних, а также несовершеннолетних уклоняющихся от учебы, ежемесячно проводятся межведомственные профилактические рейды.  В рейдовых мероприятиях принимали участие специалисты органов и учреждений системы профилактики, народные дружинники, специалисты НОНД «Катарсис», сотрудники пожарной части</w:t>
      </w:r>
      <w:r w:rsidRPr="00D73EBA">
        <w:rPr>
          <w:sz w:val="27"/>
          <w:szCs w:val="27"/>
        </w:rPr>
        <w:t xml:space="preserve"> Государственной противопожарной службы 45-ПЧ.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D73EBA">
        <w:rPr>
          <w:sz w:val="27"/>
          <w:szCs w:val="27"/>
        </w:rPr>
        <w:t xml:space="preserve">    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В ходе мероприятий проверялись места концентрации несовершеннолетних, семьи, состоящие на учете в органах и учреждениях системы профилактики безнадзорности и правонарушений несовершеннолетних, а также семьи, которые ранее привлекались к административной ответственности по ч. 1 ст. 5.35 КоАП РФ за ненадлежащее исполнение родительских обязанностей по воспитанию, обучению и содержанию несовершеннолетних детей.</w:t>
      </w:r>
    </w:p>
    <w:p w:rsidR="00CA60C4" w:rsidRPr="00D73EBA" w:rsidRDefault="002942AD" w:rsidP="00ED7B72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D73EBA">
        <w:rPr>
          <w:color w:val="000000"/>
          <w:sz w:val="27"/>
          <w:szCs w:val="27"/>
          <w:shd w:val="clear" w:color="auto" w:fill="FFFFFF"/>
        </w:rPr>
        <w:t xml:space="preserve">  За отчетный период проведено 3</w:t>
      </w:r>
      <w:r w:rsidR="00943770" w:rsidRPr="00D73EBA">
        <w:rPr>
          <w:color w:val="000000"/>
          <w:sz w:val="27"/>
          <w:szCs w:val="27"/>
          <w:shd w:val="clear" w:color="auto" w:fill="FFFFFF"/>
        </w:rPr>
        <w:t>4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межведомственны</w:t>
      </w:r>
      <w:r w:rsidR="00943770" w:rsidRPr="00D73EBA">
        <w:rPr>
          <w:color w:val="000000"/>
          <w:sz w:val="27"/>
          <w:szCs w:val="27"/>
          <w:shd w:val="clear" w:color="auto" w:fill="FFFFFF"/>
        </w:rPr>
        <w:t>х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профилактически</w:t>
      </w:r>
      <w:r w:rsidR="00943770" w:rsidRPr="00D73EBA">
        <w:rPr>
          <w:color w:val="000000"/>
          <w:sz w:val="27"/>
          <w:szCs w:val="27"/>
          <w:shd w:val="clear" w:color="auto" w:fill="FFFFFF"/>
        </w:rPr>
        <w:t>х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рейд</w:t>
      </w:r>
      <w:r w:rsidR="00943770" w:rsidRPr="00D73EBA">
        <w:rPr>
          <w:color w:val="000000"/>
          <w:sz w:val="27"/>
          <w:szCs w:val="27"/>
          <w:shd w:val="clear" w:color="auto" w:fill="FFFFFF"/>
        </w:rPr>
        <w:t>ов</w:t>
      </w:r>
      <w:r w:rsidRPr="00D73EBA">
        <w:rPr>
          <w:color w:val="000000"/>
          <w:sz w:val="27"/>
          <w:szCs w:val="27"/>
          <w:shd w:val="clear" w:color="auto" w:fill="FFFFFF"/>
        </w:rPr>
        <w:t>, из них по обследованию семейно-бытовых условий -</w:t>
      </w:r>
      <w:r w:rsidR="00943770" w:rsidRPr="00D73EBA">
        <w:rPr>
          <w:color w:val="000000"/>
          <w:sz w:val="27"/>
          <w:szCs w:val="27"/>
          <w:shd w:val="clear" w:color="auto" w:fill="FFFFFF"/>
        </w:rPr>
        <w:t>24</w:t>
      </w:r>
      <w:r w:rsidRPr="00D73EBA">
        <w:rPr>
          <w:color w:val="000000"/>
          <w:sz w:val="27"/>
          <w:szCs w:val="27"/>
          <w:shd w:val="clear" w:color="auto" w:fill="FFFFFF"/>
        </w:rPr>
        <w:t>, посещено 47 семей (4 из которых, находятся в социально опасном положении), в</w:t>
      </w:r>
      <w:r w:rsidRPr="00D73EBA">
        <w:rPr>
          <w:bCs/>
          <w:color w:val="000000"/>
          <w:sz w:val="27"/>
          <w:szCs w:val="27"/>
        </w:rPr>
        <w:t xml:space="preserve"> досуговые учреждения и в места возможного пребывания подростков- 7(из них в ночное время - </w:t>
      </w:r>
      <w:r w:rsidR="00943770" w:rsidRPr="00D73EBA">
        <w:rPr>
          <w:bCs/>
          <w:color w:val="000000"/>
          <w:sz w:val="27"/>
          <w:szCs w:val="27"/>
        </w:rPr>
        <w:t>7</w:t>
      </w:r>
      <w:r w:rsidRPr="00D73EBA">
        <w:rPr>
          <w:bCs/>
          <w:color w:val="000000"/>
          <w:sz w:val="27"/>
          <w:szCs w:val="27"/>
        </w:rPr>
        <w:t>).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Также за 12 месяцев 2024 года на территории Батецкого района проведено 1</w:t>
      </w:r>
      <w:r w:rsidR="006871CD">
        <w:rPr>
          <w:color w:val="000000"/>
          <w:sz w:val="27"/>
          <w:szCs w:val="27"/>
          <w:shd w:val="clear" w:color="auto" w:fill="FFFFFF"/>
        </w:rPr>
        <w:t>1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рейдов «Социального патруля». По результатам проведенных рейдов 367 несовершеннолетних вовлечено в дополнительную занятость.</w:t>
      </w:r>
    </w:p>
    <w:p w:rsidR="00ED7B72" w:rsidRPr="00D73EBA" w:rsidRDefault="002942AD" w:rsidP="00ED7B72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color w:val="000000"/>
          <w:sz w:val="27"/>
          <w:szCs w:val="27"/>
          <w:shd w:val="clear" w:color="auto" w:fill="FFFFFF"/>
        </w:rPr>
        <w:t xml:space="preserve"> </w:t>
      </w:r>
      <w:r w:rsidR="009111C2" w:rsidRPr="00D73EBA">
        <w:rPr>
          <w:color w:val="000000"/>
          <w:sz w:val="27"/>
          <w:szCs w:val="27"/>
          <w:shd w:val="clear" w:color="auto" w:fill="FFFFFF"/>
        </w:rPr>
        <w:t xml:space="preserve">  </w:t>
      </w:r>
      <w:r w:rsidRPr="00D73EBA">
        <w:rPr>
          <w:color w:val="000000"/>
          <w:sz w:val="27"/>
          <w:szCs w:val="27"/>
          <w:shd w:val="clear" w:color="auto" w:fill="FFFFFF"/>
        </w:rPr>
        <w:t xml:space="preserve"> </w:t>
      </w:r>
      <w:r w:rsidR="00ED7B72" w:rsidRPr="00D73EBA">
        <w:rPr>
          <w:sz w:val="27"/>
          <w:szCs w:val="27"/>
        </w:rPr>
        <w:t>В течение 2024 года районной комиссией организованы и проведены мониторинги:</w:t>
      </w:r>
    </w:p>
    <w:p w:rsidR="00ED7B72" w:rsidRPr="00D73EBA" w:rsidRDefault="00ED7B72" w:rsidP="00ED7B72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ED7B72">
        <w:rPr>
          <w:sz w:val="27"/>
          <w:szCs w:val="27"/>
        </w:rPr>
        <w:t>- занятости, несовершеннолетних, состоящих на различных видах учета, занятых в кружках и спортивных секциях;</w:t>
      </w:r>
    </w:p>
    <w:p w:rsidR="00ED7B72" w:rsidRPr="00ED7B72" w:rsidRDefault="00ED7B72" w:rsidP="00ED7B72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ED7B72">
        <w:rPr>
          <w:sz w:val="27"/>
          <w:szCs w:val="27"/>
        </w:rPr>
        <w:t xml:space="preserve">-досуговой занятости несовершеннолетних, состоящих на профилактическом </w:t>
      </w:r>
      <w:r w:rsidRPr="00ED7B72">
        <w:rPr>
          <w:sz w:val="27"/>
          <w:szCs w:val="27"/>
        </w:rPr>
        <w:lastRenderedPageBreak/>
        <w:t xml:space="preserve">учете в </w:t>
      </w:r>
      <w:r w:rsidRPr="00D73EBA">
        <w:rPr>
          <w:sz w:val="27"/>
          <w:szCs w:val="27"/>
        </w:rPr>
        <w:t>районной комиссии</w:t>
      </w:r>
      <w:r w:rsidR="00086311">
        <w:rPr>
          <w:sz w:val="27"/>
          <w:szCs w:val="27"/>
        </w:rPr>
        <w:t>, ПДН</w:t>
      </w:r>
      <w:r w:rsidRPr="00D73EBA">
        <w:rPr>
          <w:sz w:val="27"/>
          <w:szCs w:val="27"/>
        </w:rPr>
        <w:t>.</w:t>
      </w:r>
    </w:p>
    <w:p w:rsidR="002942AD" w:rsidRPr="00D73EBA" w:rsidRDefault="00ED7B72" w:rsidP="002942AD">
      <w:pPr>
        <w:widowControl w:val="0"/>
        <w:pBdr>
          <w:bottom w:val="single" w:sz="6" w:space="31" w:color="FFFFFF"/>
        </w:pBdr>
        <w:contextualSpacing/>
        <w:jc w:val="both"/>
        <w:rPr>
          <w:rFonts w:eastAsia="Calibri"/>
          <w:sz w:val="27"/>
          <w:szCs w:val="27"/>
          <w:lang w:eastAsia="en-US"/>
        </w:rPr>
      </w:pPr>
      <w:r w:rsidRPr="00D73EBA">
        <w:rPr>
          <w:color w:val="000000"/>
          <w:sz w:val="27"/>
          <w:szCs w:val="27"/>
          <w:shd w:val="clear" w:color="auto" w:fill="FFFFFF"/>
        </w:rPr>
        <w:t xml:space="preserve">    </w:t>
      </w:r>
      <w:r w:rsidR="002942AD" w:rsidRPr="00D73EBA">
        <w:rPr>
          <w:color w:val="000000"/>
          <w:sz w:val="27"/>
          <w:szCs w:val="27"/>
          <w:shd w:val="clear" w:color="auto" w:fill="FFFFFF"/>
        </w:rPr>
        <w:t xml:space="preserve"> </w:t>
      </w:r>
      <w:r w:rsidR="002942AD" w:rsidRPr="00D73EBA">
        <w:rPr>
          <w:rFonts w:eastAsia="Calibri"/>
          <w:sz w:val="27"/>
          <w:szCs w:val="27"/>
          <w:lang w:eastAsia="en-US"/>
        </w:rPr>
        <w:t xml:space="preserve">В июне 2024 года была организована работа 7 лагерей с дневным пребыванием на базе муниципальных общеобразовательных организаций района. 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rFonts w:eastAsia="Calibri"/>
          <w:sz w:val="27"/>
          <w:szCs w:val="27"/>
          <w:lang w:eastAsia="en-US"/>
        </w:rPr>
        <w:t xml:space="preserve">  </w:t>
      </w:r>
      <w:r w:rsidR="00ED7B72" w:rsidRPr="00D73EBA">
        <w:rPr>
          <w:rFonts w:eastAsia="Calibri"/>
          <w:sz w:val="27"/>
          <w:szCs w:val="27"/>
          <w:lang w:eastAsia="en-US"/>
        </w:rPr>
        <w:t xml:space="preserve"> </w:t>
      </w:r>
      <w:r w:rsidRPr="00D73EBA">
        <w:rPr>
          <w:rFonts w:eastAsia="Calibri"/>
          <w:sz w:val="27"/>
          <w:szCs w:val="27"/>
          <w:lang w:eastAsia="en-US"/>
        </w:rPr>
        <w:t xml:space="preserve"> Работой школьных летних лагерей с дневным пребыванием охвачено 150 учащихся. В рамках межведомственного сотрудничества летних пришкольных лагерей и сельских домов культуры проведены мероприятия ко Дню защиты детей, ко Дню молодежи, к Международному Дню борьбы с наркоманией и наркобизнесом. </w:t>
      </w:r>
      <w:r w:rsidRPr="00D73EBA">
        <w:rPr>
          <w:sz w:val="27"/>
          <w:szCs w:val="27"/>
          <w:lang w:eastAsia="ar-SA"/>
        </w:rPr>
        <w:t xml:space="preserve"> В летний период продолжалась работа кружков и клубных формирований. Для детей и подростков   было организовано 44 клубных формирования, из них: по декоративно – прикладному творчеству – 15, по вокалу – 8, танцевальных – 10, театральных – 4, спортивных кружков - 4, объединений патриотической направленности – 3 (кружок «Наследие», «Память» (поисковое движение), «О прошлом для будущего» (познавательной направленности).   Подростки, состоящие на профилактических видах учета, были охвачены всеми видами отдыха. </w:t>
      </w:r>
      <w:r w:rsidRPr="00D73EBA">
        <w:rPr>
          <w:sz w:val="27"/>
          <w:szCs w:val="27"/>
        </w:rPr>
        <w:t xml:space="preserve">В летний период на базе МАУ «Физкультурно-спортивный комплекс» была организована работа спортивных секций по минифутболу, волейболу, тяжелой атлетике, тайскому боксу, настольному теннису.  </w:t>
      </w:r>
      <w:r w:rsidRPr="00D73EBA">
        <w:rPr>
          <w:bCs/>
          <w:sz w:val="27"/>
          <w:szCs w:val="27"/>
        </w:rPr>
        <w:t>В рамках   направления «Здоровье»</w:t>
      </w:r>
      <w:r w:rsidRPr="00D73EBA">
        <w:rPr>
          <w:sz w:val="27"/>
          <w:szCs w:val="27"/>
        </w:rPr>
        <w:t xml:space="preserve"> большое значение уделялось пропаганде здорового образа жизни.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 w:rsidRPr="00D73EBA">
        <w:rPr>
          <w:sz w:val="27"/>
          <w:szCs w:val="27"/>
        </w:rPr>
        <w:t xml:space="preserve">  </w:t>
      </w:r>
      <w:r w:rsidRPr="00D73EBA">
        <w:rPr>
          <w:bCs/>
          <w:sz w:val="27"/>
          <w:szCs w:val="27"/>
        </w:rPr>
        <w:t xml:space="preserve"> </w:t>
      </w:r>
      <w:r w:rsidRPr="00D73EBA">
        <w:rPr>
          <w:sz w:val="27"/>
          <w:szCs w:val="27"/>
        </w:rPr>
        <w:t xml:space="preserve">В июне 2024 года   сотрудниками летних лагерей с дневным пребыванием для детей проведен цикл мероприятий, посвященных Международному Дню борьбы со злоупотреблением наркотическими средствами и их незаконным оборотом: выставка рисунков «Будь здоров», акция «Мы против курения». В рамках проведения мероприятий охвачено 150 детей. </w:t>
      </w:r>
      <w:r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</w:t>
      </w:r>
    </w:p>
    <w:p w:rsidR="008D660B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Особое внимание в летние каникулы уделялось организации отдыха несовершеннолетних, состоящих на профилактических учетах, а также детей и подростков, из мало</w:t>
      </w:r>
      <w:r w:rsidR="008D660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обеспеченных</w:t>
      </w:r>
      <w:r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семей.</w:t>
      </w:r>
    </w:p>
    <w:p w:rsidR="002942AD" w:rsidRPr="00D73EBA" w:rsidRDefault="008D660B" w:rsidP="002942AD">
      <w:pPr>
        <w:widowControl w:val="0"/>
        <w:pBdr>
          <w:bottom w:val="single" w:sz="6" w:space="31" w:color="FFFFFF"/>
        </w:pBdr>
        <w:contextualSpacing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</w:t>
      </w:r>
      <w:r w:rsidR="002942AD"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Предварительно с несовершеннолетними и их родителями проводились беседы, направленные на организацию летнего отдыха: предлагались путевки в ДОЛ, разъяснялся порядок приобретения и предоставления путевок в загородные оздоровительные учреждения, условия временного трудоустройства несовершеннолетних.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С июня по август 2024 года по бесплатным путевкам в детских оздоровительных лагерях предоставленными ОАУСО «КЦСО Шимского и Батецкого районов» отдохнули 17 детей, из них: ДООЦ «Зарница» - 12, МАУ ДЗОЛ «Волынь» - 4; МАУ ДОД ДООЦ «Гверстянец» -1. На 2025 год запланировано предоставить 12 бесплатных путевок детям и подросткам, находящимся на социальном обслуживании. </w:t>
      </w:r>
    </w:p>
    <w:p w:rsidR="00492713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Еще одной формой занятости в летний период является временное трудоустройство подростков. В июне - августе 2024 года через центр занятости населения было трудоустроено 11 несовершеннолетних, из них – 1 подросток, состоящий на профилактическом учете.</w:t>
      </w:r>
    </w:p>
    <w:p w:rsidR="002942AD" w:rsidRPr="00D73EBA" w:rsidRDefault="00492713" w:rsidP="002942A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</w:t>
      </w:r>
      <w:r w:rsidR="002942AD" w:rsidRPr="00D73EB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="002942AD" w:rsidRPr="00D73EBA">
        <w:rPr>
          <w:sz w:val="27"/>
          <w:szCs w:val="27"/>
        </w:rPr>
        <w:t xml:space="preserve">Учреждениями культуры в летний период 2024 года проведено 763 мероприятия, количество посещений - 11445 человек. Осуществлено 78 детских кинопоказов, на которых присутствовали 362 ребенка. В рамках губернаторского проекта «Новгородское лето» проведено 28 мероприятий в которых приняло </w:t>
      </w:r>
      <w:r w:rsidR="002942AD" w:rsidRPr="00D73EBA">
        <w:rPr>
          <w:sz w:val="27"/>
          <w:szCs w:val="27"/>
        </w:rPr>
        <w:lastRenderedPageBreak/>
        <w:t xml:space="preserve">участие 644 человека. В течение июня сотрудниками учреждений культуры района было проведено 206 мероприятий для пришкольного лагеря с дневным пребыванием детей, в которых приняло участие </w:t>
      </w:r>
      <w:r w:rsidRPr="00D73EBA">
        <w:rPr>
          <w:sz w:val="27"/>
          <w:szCs w:val="27"/>
        </w:rPr>
        <w:t>150</w:t>
      </w:r>
      <w:r w:rsidR="002942AD" w:rsidRPr="00D73EBA">
        <w:rPr>
          <w:sz w:val="27"/>
          <w:szCs w:val="27"/>
        </w:rPr>
        <w:t xml:space="preserve">. </w:t>
      </w:r>
    </w:p>
    <w:p w:rsidR="002942AD" w:rsidRPr="00D73EBA" w:rsidRDefault="002942AD" w:rsidP="002942AD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 На территории района организована и проведена межведомственная профилактическая операция «Подросток», итоги подведены на заседании комиссии. </w:t>
      </w:r>
    </w:p>
    <w:p w:rsidR="00CA60C4" w:rsidRPr="00D73EBA" w:rsidRDefault="002942AD" w:rsidP="00CA60C4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  КДН и ЗП опубликовано 2 заметки в районной газете, проведены 4 лекции, беседы с несовершеннолетними и на родительских собраниях в МАОУ СОШ п. Батецкий, МАОУ «СОШ д. Мойка» об ответственности за совершаемые проступки и правонарушения, об ответственности родителей за воспитание, обучение, содержание детей, по профилактике чрезвычайных происшествий с несовершеннолетними. </w:t>
      </w:r>
    </w:p>
    <w:p w:rsidR="00CA60C4" w:rsidRPr="00D73EBA" w:rsidRDefault="00CA60C4" w:rsidP="00CA60C4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В рамках Всероссийского дня правовой помощи детям были   проведены   информационно-просветительские и профилактические мероприятия по разъяснению основных прав и обязанностей несовершеннолетних детей, законодательства, регулирующего данную сферу; мер социальной поддержки детей-сирот, детей, оставшихся без попечения родителей, и детей-инвалидов; защита имущественных прав детей, вопросы трудоустройства, ответственности несовершеннолетних за правонарушения (преступления), в том числе экстремистской направленности. </w:t>
      </w:r>
    </w:p>
    <w:p w:rsidR="00CA60C4" w:rsidRPr="00D73EBA" w:rsidRDefault="00CA60C4" w:rsidP="00CA60C4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С целью правового просвещения детей и подростков </w:t>
      </w:r>
      <w:r w:rsidRPr="00D73EBA">
        <w:rPr>
          <w:sz w:val="27"/>
          <w:szCs w:val="27"/>
        </w:rPr>
        <w:br/>
        <w:t>в общеобразовательных организациях района оформлены информационные стенды: «Закон и подросток», «Памятка для родителей», «Права и обязанности ребенка», на которых размещена информация по данной тематике, а также извлечения из КоАП РФ и Семейного Кодекса Российской Федерации.</w:t>
      </w:r>
    </w:p>
    <w:p w:rsidR="00CA60C4" w:rsidRPr="00D73EBA" w:rsidRDefault="00CA60C4" w:rsidP="00CA60C4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 Организована работа пунктов по бесплатному консультированию граждан по вопросам правовой помощи.</w:t>
      </w:r>
    </w:p>
    <w:p w:rsidR="00CA60C4" w:rsidRPr="00D73EBA" w:rsidRDefault="00CA60C4" w:rsidP="00CA60C4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Совместно с работниками библиотек были организованы выставки материалов, статей, журналов, брошюр о правах ребенка. </w:t>
      </w:r>
    </w:p>
    <w:p w:rsidR="00B62CC2" w:rsidRPr="00D73EBA" w:rsidRDefault="002942AD" w:rsidP="00B62CC2">
      <w:pPr>
        <w:widowControl w:val="0"/>
        <w:pBdr>
          <w:bottom w:val="single" w:sz="6" w:space="31" w:color="FFFFFF"/>
        </w:pBdr>
        <w:contextualSpacing/>
        <w:jc w:val="both"/>
        <w:rPr>
          <w:sz w:val="27"/>
          <w:szCs w:val="27"/>
        </w:rPr>
      </w:pPr>
      <w:r w:rsidRPr="00D73EBA">
        <w:rPr>
          <w:sz w:val="27"/>
          <w:szCs w:val="27"/>
        </w:rPr>
        <w:t xml:space="preserve">    Организована работа по постоянному информированию несовершеннолетних, их родителей (законных представителей) о работе региональных служб детского телефона доверия с единым общероссийским номером 8-800-2000-122 по вопросам оказания экстренной психологической помощи детям и родителям (законным представителям) в кризисных ситуациях</w:t>
      </w:r>
      <w:r w:rsidR="00B62CC2" w:rsidRPr="00D73EBA">
        <w:rPr>
          <w:sz w:val="27"/>
          <w:szCs w:val="27"/>
        </w:rPr>
        <w:t>.</w:t>
      </w:r>
    </w:p>
    <w:p w:rsidR="00086311" w:rsidRDefault="00B62CC2" w:rsidP="00B62CC2">
      <w:pPr>
        <w:widowControl w:val="0"/>
        <w:pBdr>
          <w:bottom w:val="single" w:sz="6" w:space="31" w:color="FFFFFF"/>
        </w:pBdr>
        <w:contextualSpacing/>
        <w:jc w:val="both"/>
        <w:rPr>
          <w:color w:val="273350"/>
          <w:sz w:val="27"/>
          <w:szCs w:val="27"/>
        </w:rPr>
      </w:pPr>
      <w:r w:rsidRPr="00D73EBA">
        <w:rPr>
          <w:sz w:val="27"/>
          <w:szCs w:val="27"/>
        </w:rPr>
        <w:t xml:space="preserve">  </w:t>
      </w:r>
      <w:r w:rsidR="00CA60C4" w:rsidRPr="00D73EBA">
        <w:rPr>
          <w:sz w:val="27"/>
          <w:szCs w:val="27"/>
        </w:rPr>
        <w:t xml:space="preserve">   </w:t>
      </w:r>
      <w:r w:rsidRPr="00D73EBA">
        <w:rPr>
          <w:color w:val="273350"/>
          <w:sz w:val="27"/>
          <w:szCs w:val="27"/>
        </w:rPr>
        <w:t> </w:t>
      </w:r>
    </w:p>
    <w:p w:rsidR="00B62CC2" w:rsidRPr="00D73EBA" w:rsidRDefault="00086311" w:rsidP="00B62CC2">
      <w:pPr>
        <w:widowControl w:val="0"/>
        <w:pBdr>
          <w:bottom w:val="single" w:sz="6" w:space="31" w:color="FFFFFF"/>
        </w:pBdr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273350"/>
          <w:sz w:val="27"/>
          <w:szCs w:val="27"/>
        </w:rPr>
        <w:t xml:space="preserve">     </w:t>
      </w:r>
      <w:r w:rsidR="00B62CC2" w:rsidRPr="00D73EBA">
        <w:rPr>
          <w:color w:val="000000" w:themeColor="text1"/>
          <w:sz w:val="27"/>
          <w:szCs w:val="27"/>
        </w:rPr>
        <w:t>В 2025 году работа по профилактике безнадзорности и правонарушений несовершеннолетних будет направлена на усиление межведомственного взаимодействия по вопросам профилактики правонарушений и преступлений и на пресечение причин и условий совершения несовершеннолетними правонарушений, преступлений.    </w:t>
      </w:r>
    </w:p>
    <w:p w:rsidR="00B62CC2" w:rsidRPr="00D73EBA" w:rsidRDefault="00B62CC2" w:rsidP="002942AD">
      <w:pPr>
        <w:widowControl w:val="0"/>
        <w:pBdr>
          <w:bottom w:val="single" w:sz="6" w:space="31" w:color="FFFFFF"/>
        </w:pBdr>
        <w:contextualSpacing/>
        <w:jc w:val="both"/>
        <w:rPr>
          <w:color w:val="000000"/>
          <w:sz w:val="27"/>
          <w:szCs w:val="27"/>
        </w:rPr>
      </w:pPr>
    </w:p>
    <w:p w:rsidR="002942AD" w:rsidRPr="00D73EBA" w:rsidRDefault="002942AD" w:rsidP="000F676A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2942AD" w:rsidRPr="00D73EBA" w:rsidRDefault="002942AD" w:rsidP="00D73EBA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sectPr w:rsidR="002942AD" w:rsidRPr="00D73EBA" w:rsidSect="005616F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23" w:rsidRDefault="00155923" w:rsidP="00F73BD9">
      <w:r>
        <w:separator/>
      </w:r>
    </w:p>
  </w:endnote>
  <w:endnote w:type="continuationSeparator" w:id="0">
    <w:p w:rsidR="00155923" w:rsidRDefault="00155923" w:rsidP="00F7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421605"/>
      <w:docPartObj>
        <w:docPartGallery w:val="Page Numbers (Bottom of Page)"/>
        <w:docPartUnique/>
      </w:docPartObj>
    </w:sdtPr>
    <w:sdtEndPr/>
    <w:sdtContent>
      <w:p w:rsidR="00F73BD9" w:rsidRDefault="00F73B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5A">
          <w:rPr>
            <w:noProof/>
          </w:rPr>
          <w:t>7</w:t>
        </w:r>
        <w:r>
          <w:fldChar w:fldCharType="end"/>
        </w:r>
      </w:p>
    </w:sdtContent>
  </w:sdt>
  <w:p w:rsidR="00F73BD9" w:rsidRDefault="00F73B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23" w:rsidRDefault="00155923" w:rsidP="00F73BD9">
      <w:r>
        <w:separator/>
      </w:r>
    </w:p>
  </w:footnote>
  <w:footnote w:type="continuationSeparator" w:id="0">
    <w:p w:rsidR="00155923" w:rsidRDefault="00155923" w:rsidP="00F7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D392401A"/>
    <w:lvl w:ilvl="0" w:tplc="9912BAC2">
      <w:start w:val="1"/>
      <w:numFmt w:val="bullet"/>
      <w:lvlText w:val="о"/>
      <w:lvlJc w:val="left"/>
    </w:lvl>
    <w:lvl w:ilvl="1" w:tplc="32CAC57A">
      <w:numFmt w:val="decimal"/>
      <w:lvlText w:val=""/>
      <w:lvlJc w:val="left"/>
    </w:lvl>
    <w:lvl w:ilvl="2" w:tplc="86B67548">
      <w:numFmt w:val="decimal"/>
      <w:lvlText w:val=""/>
      <w:lvlJc w:val="left"/>
    </w:lvl>
    <w:lvl w:ilvl="3" w:tplc="E708D736">
      <w:numFmt w:val="decimal"/>
      <w:lvlText w:val=""/>
      <w:lvlJc w:val="left"/>
    </w:lvl>
    <w:lvl w:ilvl="4" w:tplc="DB6E9A9C">
      <w:numFmt w:val="decimal"/>
      <w:lvlText w:val=""/>
      <w:lvlJc w:val="left"/>
    </w:lvl>
    <w:lvl w:ilvl="5" w:tplc="C6DED0EC">
      <w:numFmt w:val="decimal"/>
      <w:lvlText w:val=""/>
      <w:lvlJc w:val="left"/>
    </w:lvl>
    <w:lvl w:ilvl="6" w:tplc="750CCF5C">
      <w:numFmt w:val="decimal"/>
      <w:lvlText w:val=""/>
      <w:lvlJc w:val="left"/>
    </w:lvl>
    <w:lvl w:ilvl="7" w:tplc="7A2ED2F2">
      <w:numFmt w:val="decimal"/>
      <w:lvlText w:val=""/>
      <w:lvlJc w:val="left"/>
    </w:lvl>
    <w:lvl w:ilvl="8" w:tplc="0FAEC3E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4E64C662"/>
    <w:lvl w:ilvl="0" w:tplc="548E2D86">
      <w:start w:val="1"/>
      <w:numFmt w:val="bullet"/>
      <w:lvlText w:val="в"/>
      <w:lvlJc w:val="left"/>
    </w:lvl>
    <w:lvl w:ilvl="1" w:tplc="C34E115C">
      <w:start w:val="1"/>
      <w:numFmt w:val="bullet"/>
      <w:lvlText w:val="В"/>
      <w:lvlJc w:val="left"/>
    </w:lvl>
    <w:lvl w:ilvl="2" w:tplc="62E6A764">
      <w:numFmt w:val="decimal"/>
      <w:lvlText w:val=""/>
      <w:lvlJc w:val="left"/>
    </w:lvl>
    <w:lvl w:ilvl="3" w:tplc="0FD23EBE">
      <w:numFmt w:val="decimal"/>
      <w:lvlText w:val=""/>
      <w:lvlJc w:val="left"/>
    </w:lvl>
    <w:lvl w:ilvl="4" w:tplc="8DF0B6E0">
      <w:numFmt w:val="decimal"/>
      <w:lvlText w:val=""/>
      <w:lvlJc w:val="left"/>
    </w:lvl>
    <w:lvl w:ilvl="5" w:tplc="49FEEEA8">
      <w:numFmt w:val="decimal"/>
      <w:lvlText w:val=""/>
      <w:lvlJc w:val="left"/>
    </w:lvl>
    <w:lvl w:ilvl="6" w:tplc="4F26DD1E">
      <w:numFmt w:val="decimal"/>
      <w:lvlText w:val=""/>
      <w:lvlJc w:val="left"/>
    </w:lvl>
    <w:lvl w:ilvl="7" w:tplc="669E13F4">
      <w:numFmt w:val="decimal"/>
      <w:lvlText w:val=""/>
      <w:lvlJc w:val="left"/>
    </w:lvl>
    <w:lvl w:ilvl="8" w:tplc="E0605F58">
      <w:numFmt w:val="decimal"/>
      <w:lvlText w:val=""/>
      <w:lvlJc w:val="left"/>
    </w:lvl>
  </w:abstractNum>
  <w:abstractNum w:abstractNumId="2" w15:restartNumberingAfterBreak="0">
    <w:nsid w:val="764921BA"/>
    <w:multiLevelType w:val="hybridMultilevel"/>
    <w:tmpl w:val="332A3DB2"/>
    <w:lvl w:ilvl="0" w:tplc="9140EEA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DD"/>
    <w:rsid w:val="0001247C"/>
    <w:rsid w:val="000253CD"/>
    <w:rsid w:val="00061D3C"/>
    <w:rsid w:val="00086311"/>
    <w:rsid w:val="00097373"/>
    <w:rsid w:val="000A30DF"/>
    <w:rsid w:val="000D7D82"/>
    <w:rsid w:val="000F676A"/>
    <w:rsid w:val="00112309"/>
    <w:rsid w:val="00126BCC"/>
    <w:rsid w:val="00137CFF"/>
    <w:rsid w:val="00155923"/>
    <w:rsid w:val="00187DF0"/>
    <w:rsid w:val="00216C65"/>
    <w:rsid w:val="0023618E"/>
    <w:rsid w:val="00256B0C"/>
    <w:rsid w:val="002942AD"/>
    <w:rsid w:val="002A44FE"/>
    <w:rsid w:val="002D7886"/>
    <w:rsid w:val="002E7A5C"/>
    <w:rsid w:val="00337CE2"/>
    <w:rsid w:val="0039464A"/>
    <w:rsid w:val="003C4783"/>
    <w:rsid w:val="00421C31"/>
    <w:rsid w:val="00433F05"/>
    <w:rsid w:val="0044694F"/>
    <w:rsid w:val="00477D5C"/>
    <w:rsid w:val="00492713"/>
    <w:rsid w:val="00510185"/>
    <w:rsid w:val="005414A9"/>
    <w:rsid w:val="00543417"/>
    <w:rsid w:val="005616FE"/>
    <w:rsid w:val="0060189B"/>
    <w:rsid w:val="00605CDD"/>
    <w:rsid w:val="00621B7D"/>
    <w:rsid w:val="00626756"/>
    <w:rsid w:val="006871CD"/>
    <w:rsid w:val="006B0787"/>
    <w:rsid w:val="006B7FDA"/>
    <w:rsid w:val="006C7361"/>
    <w:rsid w:val="00700944"/>
    <w:rsid w:val="007021F3"/>
    <w:rsid w:val="00717195"/>
    <w:rsid w:val="007248E2"/>
    <w:rsid w:val="0073171A"/>
    <w:rsid w:val="00732E8E"/>
    <w:rsid w:val="00733106"/>
    <w:rsid w:val="007511FC"/>
    <w:rsid w:val="00776C0A"/>
    <w:rsid w:val="007804BA"/>
    <w:rsid w:val="00783D7E"/>
    <w:rsid w:val="00784BD5"/>
    <w:rsid w:val="0078541E"/>
    <w:rsid w:val="00793395"/>
    <w:rsid w:val="007A4AC1"/>
    <w:rsid w:val="007D4A83"/>
    <w:rsid w:val="00806699"/>
    <w:rsid w:val="008820CB"/>
    <w:rsid w:val="008A35C3"/>
    <w:rsid w:val="008D660B"/>
    <w:rsid w:val="008F4CD5"/>
    <w:rsid w:val="008F55AB"/>
    <w:rsid w:val="009111C2"/>
    <w:rsid w:val="0091299C"/>
    <w:rsid w:val="00943770"/>
    <w:rsid w:val="00961388"/>
    <w:rsid w:val="00980E70"/>
    <w:rsid w:val="009C6E41"/>
    <w:rsid w:val="009D4B91"/>
    <w:rsid w:val="009E085F"/>
    <w:rsid w:val="009F1595"/>
    <w:rsid w:val="00A21B27"/>
    <w:rsid w:val="00A478B1"/>
    <w:rsid w:val="00A6533B"/>
    <w:rsid w:val="00A915EE"/>
    <w:rsid w:val="00AB7C13"/>
    <w:rsid w:val="00AC06F9"/>
    <w:rsid w:val="00AC13BC"/>
    <w:rsid w:val="00AD1618"/>
    <w:rsid w:val="00B212B7"/>
    <w:rsid w:val="00B26CE3"/>
    <w:rsid w:val="00B3675D"/>
    <w:rsid w:val="00B37642"/>
    <w:rsid w:val="00B62CC2"/>
    <w:rsid w:val="00B65101"/>
    <w:rsid w:val="00B7794C"/>
    <w:rsid w:val="00B863C2"/>
    <w:rsid w:val="00BD1E09"/>
    <w:rsid w:val="00C15B88"/>
    <w:rsid w:val="00C16D5A"/>
    <w:rsid w:val="00C7102A"/>
    <w:rsid w:val="00CA60C4"/>
    <w:rsid w:val="00CB1BE1"/>
    <w:rsid w:val="00CD05ED"/>
    <w:rsid w:val="00CD13DA"/>
    <w:rsid w:val="00CF666A"/>
    <w:rsid w:val="00D01CBD"/>
    <w:rsid w:val="00D0794E"/>
    <w:rsid w:val="00D114C7"/>
    <w:rsid w:val="00D2399C"/>
    <w:rsid w:val="00D35E91"/>
    <w:rsid w:val="00D45435"/>
    <w:rsid w:val="00D66193"/>
    <w:rsid w:val="00D73EBA"/>
    <w:rsid w:val="00D80929"/>
    <w:rsid w:val="00DA26BA"/>
    <w:rsid w:val="00DC061B"/>
    <w:rsid w:val="00DC5A76"/>
    <w:rsid w:val="00E365A0"/>
    <w:rsid w:val="00E37BB9"/>
    <w:rsid w:val="00E57A7C"/>
    <w:rsid w:val="00E84FBA"/>
    <w:rsid w:val="00EA25DD"/>
    <w:rsid w:val="00ED1B3D"/>
    <w:rsid w:val="00ED7B72"/>
    <w:rsid w:val="00F47EB6"/>
    <w:rsid w:val="00F517E1"/>
    <w:rsid w:val="00F563C6"/>
    <w:rsid w:val="00F73BD9"/>
    <w:rsid w:val="00F83F6D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091AF-9B9E-4018-AF57-5D251A8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45435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D45435"/>
    <w:rPr>
      <w:b/>
      <w:bCs/>
    </w:rPr>
  </w:style>
  <w:style w:type="paragraph" w:styleId="a7">
    <w:name w:val="No Spacing"/>
    <w:uiPriority w:val="1"/>
    <w:qFormat/>
    <w:rsid w:val="00B37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0253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73B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3B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3B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68CB-590B-4F30-9547-F6F9811B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Владимир Ходченков</cp:lastModifiedBy>
  <cp:revision>49</cp:revision>
  <cp:lastPrinted>2025-01-14T07:55:00Z</cp:lastPrinted>
  <dcterms:created xsi:type="dcterms:W3CDTF">2024-01-15T12:48:00Z</dcterms:created>
  <dcterms:modified xsi:type="dcterms:W3CDTF">2025-01-23T09:08:00Z</dcterms:modified>
</cp:coreProperties>
</file>